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854B" w14:textId="77777777" w:rsidR="007C2CE5" w:rsidRPr="005745E4" w:rsidRDefault="007C2CE5" w:rsidP="00984CB1">
      <w:pPr>
        <w:spacing w:after="0" w:line="240" w:lineRule="auto"/>
        <w:ind w:firstLine="708"/>
        <w:jc w:val="center"/>
        <w:rPr>
          <w:rFonts w:ascii="Times New Roman" w:eastAsia="Times New Roman" w:hAnsi="Times New Roman" w:cs="Times New Roman"/>
          <w:b/>
          <w:sz w:val="20"/>
          <w:szCs w:val="20"/>
          <w:lang w:val="es-ES" w:eastAsia="es-ES"/>
        </w:rPr>
      </w:pPr>
      <w:r w:rsidRPr="005745E4">
        <w:rPr>
          <w:rFonts w:ascii="Times New Roman" w:eastAsia="Times New Roman" w:hAnsi="Times New Roman" w:cs="Times New Roman"/>
          <w:b/>
          <w:sz w:val="20"/>
          <w:szCs w:val="20"/>
          <w:lang w:val="es-ES" w:eastAsia="es-ES"/>
        </w:rPr>
        <w:t>SECRETARÍA DE ADMINISTRACIÓN Y FINANZAS</w:t>
      </w:r>
    </w:p>
    <w:p w14:paraId="5B727486" w14:textId="77777777" w:rsidR="007C2CE5" w:rsidRPr="005745E4" w:rsidRDefault="007C2CE5" w:rsidP="000A3671">
      <w:pPr>
        <w:spacing w:after="0" w:line="240" w:lineRule="auto"/>
        <w:jc w:val="both"/>
        <w:rPr>
          <w:rFonts w:ascii="Times New Roman" w:hAnsi="Times New Roman" w:cs="Times New Roman"/>
          <w:sz w:val="20"/>
          <w:szCs w:val="20"/>
        </w:rPr>
      </w:pPr>
    </w:p>
    <w:p w14:paraId="50ED1032" w14:textId="17BC9FEC" w:rsidR="007C2CE5" w:rsidRPr="005745E4" w:rsidRDefault="007C2CE5" w:rsidP="000A3671">
      <w:pPr>
        <w:spacing w:after="0" w:line="240" w:lineRule="auto"/>
        <w:jc w:val="both"/>
        <w:rPr>
          <w:rFonts w:ascii="Times New Roman" w:eastAsia="Times New Roman" w:hAnsi="Times New Roman" w:cs="Times New Roman"/>
          <w:sz w:val="20"/>
          <w:szCs w:val="20"/>
          <w:lang w:val="es-ES" w:eastAsia="es-ES"/>
        </w:rPr>
      </w:pPr>
      <w:proofErr w:type="spellStart"/>
      <w:r w:rsidRPr="0011351C">
        <w:rPr>
          <w:rFonts w:ascii="Times New Roman" w:eastAsia="Times New Roman" w:hAnsi="Times New Roman" w:cs="Times New Roman"/>
          <w:sz w:val="20"/>
          <w:szCs w:val="20"/>
          <w:lang w:val="es-ES" w:eastAsia="es-ES"/>
        </w:rPr>
        <w:t>Act</w:t>
      </w:r>
      <w:proofErr w:type="spellEnd"/>
      <w:r w:rsidRPr="0011351C">
        <w:rPr>
          <w:rFonts w:ascii="Times New Roman" w:eastAsia="Times New Roman" w:hAnsi="Times New Roman" w:cs="Times New Roman"/>
          <w:sz w:val="20"/>
          <w:szCs w:val="20"/>
          <w:lang w:val="es-ES" w:eastAsia="es-ES"/>
        </w:rPr>
        <w:t xml:space="preserve">. María del Carmen Moreno Ramírez, Directora General de Armonización Contable y Rendición de Cuentas y Secretaria Técnica del Consejo de Armonización Contable de la Ciudad de México, con fundamento en los Artículos 7 y 10 Bis de la Ley General de Contabilidad Gubernamental; Artículo 16 fracción II de la Ley Orgánica del Poder Ejecutivo y de la Administración Pública de la Ciudad de México; Artículo 7 fracción II, inciso A), numeral 1 y Artículo 71 fracción V del Reglamento Interior del Poder Ejecutivo y de la Administración Pública de la Ciudad de México; Regla 12 fracción XIII de las Reglas de Operación del Consejo de Armonización Contable de la Ciudad de México “CONSAC-CDMX” y al </w:t>
      </w:r>
      <w:r w:rsidR="00FF44AF" w:rsidRPr="0011351C">
        <w:rPr>
          <w:rFonts w:ascii="Times New Roman" w:eastAsia="Times New Roman" w:hAnsi="Times New Roman" w:cs="Times New Roman"/>
          <w:sz w:val="20"/>
          <w:szCs w:val="20"/>
          <w:lang w:val="es-ES" w:eastAsia="es-ES"/>
        </w:rPr>
        <w:t>Acuerdo por el que se reforma y adiciona el Manual de Contabilidad Gubernamental</w:t>
      </w:r>
      <w:r w:rsidR="00B145E8" w:rsidRPr="0011351C">
        <w:rPr>
          <w:rFonts w:ascii="Times New Roman" w:eastAsia="Times New Roman" w:hAnsi="Times New Roman" w:cs="Times New Roman"/>
          <w:bCs/>
          <w:sz w:val="20"/>
          <w:szCs w:val="20"/>
          <w:lang w:val="es-ES_tradnl" w:eastAsia="es-ES"/>
        </w:rPr>
        <w:t xml:space="preserve"> </w:t>
      </w:r>
      <w:r w:rsidRPr="0011351C">
        <w:rPr>
          <w:rFonts w:ascii="Times New Roman" w:eastAsia="Times New Roman" w:hAnsi="Times New Roman" w:cs="Times New Roman"/>
          <w:sz w:val="20"/>
          <w:szCs w:val="20"/>
          <w:lang w:val="es-ES" w:eastAsia="es-ES"/>
        </w:rPr>
        <w:t xml:space="preserve">en su Transitorio </w:t>
      </w:r>
      <w:r w:rsidR="00B145E8" w:rsidRPr="0011351C">
        <w:rPr>
          <w:rFonts w:ascii="Times New Roman" w:eastAsia="Times New Roman" w:hAnsi="Times New Roman" w:cs="Times New Roman"/>
          <w:sz w:val="20"/>
          <w:szCs w:val="20"/>
          <w:lang w:val="es-ES" w:eastAsia="es-ES"/>
        </w:rPr>
        <w:t>segundo</w:t>
      </w:r>
      <w:r w:rsidRPr="0011351C">
        <w:rPr>
          <w:rFonts w:ascii="Times New Roman" w:eastAsia="Times New Roman" w:hAnsi="Times New Roman" w:cs="Times New Roman"/>
          <w:sz w:val="20"/>
          <w:szCs w:val="20"/>
          <w:lang w:val="es-ES" w:eastAsia="es-ES"/>
        </w:rPr>
        <w:t>, publicado el 1</w:t>
      </w:r>
      <w:r w:rsidR="00FF44AF" w:rsidRPr="0011351C">
        <w:rPr>
          <w:rFonts w:ascii="Times New Roman" w:eastAsia="Times New Roman" w:hAnsi="Times New Roman" w:cs="Times New Roman"/>
          <w:sz w:val="20"/>
          <w:szCs w:val="20"/>
          <w:lang w:val="es-ES" w:eastAsia="es-ES"/>
        </w:rPr>
        <w:t>0</w:t>
      </w:r>
      <w:r w:rsidRPr="0011351C">
        <w:rPr>
          <w:rFonts w:ascii="Times New Roman" w:eastAsia="Times New Roman" w:hAnsi="Times New Roman" w:cs="Times New Roman"/>
          <w:sz w:val="20"/>
          <w:szCs w:val="20"/>
          <w:lang w:val="es-ES" w:eastAsia="es-ES"/>
        </w:rPr>
        <w:t xml:space="preserve"> de </w:t>
      </w:r>
      <w:r w:rsidR="00FF44AF" w:rsidRPr="0011351C">
        <w:rPr>
          <w:rFonts w:ascii="Times New Roman" w:eastAsia="Times New Roman" w:hAnsi="Times New Roman" w:cs="Times New Roman"/>
          <w:sz w:val="20"/>
          <w:szCs w:val="20"/>
          <w:lang w:val="es-ES" w:eastAsia="es-ES"/>
        </w:rPr>
        <w:t xml:space="preserve">diciembre </w:t>
      </w:r>
      <w:r w:rsidRPr="0011351C">
        <w:rPr>
          <w:rFonts w:ascii="Times New Roman" w:eastAsia="Times New Roman" w:hAnsi="Times New Roman" w:cs="Times New Roman"/>
          <w:sz w:val="20"/>
          <w:szCs w:val="20"/>
          <w:lang w:val="es-ES" w:eastAsia="es-ES"/>
        </w:rPr>
        <w:t>del 202</w:t>
      </w:r>
      <w:r w:rsidR="00B145E8" w:rsidRPr="0011351C">
        <w:rPr>
          <w:rFonts w:ascii="Times New Roman" w:eastAsia="Times New Roman" w:hAnsi="Times New Roman" w:cs="Times New Roman"/>
          <w:sz w:val="20"/>
          <w:szCs w:val="20"/>
          <w:lang w:val="es-ES" w:eastAsia="es-ES"/>
        </w:rPr>
        <w:t>5</w:t>
      </w:r>
      <w:r w:rsidRPr="0011351C">
        <w:rPr>
          <w:rFonts w:ascii="Times New Roman" w:eastAsia="Times New Roman" w:hAnsi="Times New Roman" w:cs="Times New Roman"/>
          <w:sz w:val="20"/>
          <w:szCs w:val="20"/>
          <w:lang w:val="es-ES" w:eastAsia="es-ES"/>
        </w:rPr>
        <w:t xml:space="preserve"> en el Diario Oficial de la Federación, emito el siguiente:</w:t>
      </w:r>
    </w:p>
    <w:p w14:paraId="72980C36" w14:textId="303E5BDE" w:rsidR="000177AA" w:rsidRPr="005745E4" w:rsidRDefault="000177AA" w:rsidP="000A3671">
      <w:pPr>
        <w:spacing w:after="0" w:line="240" w:lineRule="auto"/>
        <w:jc w:val="both"/>
        <w:rPr>
          <w:rFonts w:ascii="Times New Roman" w:hAnsi="Times New Roman" w:cs="Times New Roman"/>
          <w:sz w:val="20"/>
          <w:szCs w:val="20"/>
        </w:rPr>
      </w:pPr>
    </w:p>
    <w:p w14:paraId="191E7348" w14:textId="46186AD9" w:rsidR="00C06C6A" w:rsidRDefault="00FF44AF" w:rsidP="000A3671">
      <w:pPr>
        <w:spacing w:after="0" w:line="240" w:lineRule="auto"/>
        <w:jc w:val="center"/>
        <w:rPr>
          <w:rFonts w:ascii="Times New Roman" w:hAnsi="Times New Roman" w:cs="Times New Roman"/>
          <w:b/>
          <w:sz w:val="20"/>
          <w:szCs w:val="20"/>
        </w:rPr>
      </w:pPr>
      <w:bookmarkStart w:id="0" w:name="_Hlk172016789"/>
      <w:r>
        <w:rPr>
          <w:rFonts w:ascii="Times New Roman" w:hAnsi="Times New Roman" w:cs="Times New Roman"/>
          <w:b/>
          <w:sz w:val="20"/>
          <w:szCs w:val="20"/>
        </w:rPr>
        <w:t xml:space="preserve">Aviso por el cual se da a conocer el </w:t>
      </w:r>
      <w:r w:rsidR="005745E4" w:rsidRPr="005745E4">
        <w:rPr>
          <w:rFonts w:ascii="Times New Roman" w:hAnsi="Times New Roman" w:cs="Times New Roman"/>
          <w:b/>
          <w:sz w:val="20"/>
          <w:szCs w:val="20"/>
        </w:rPr>
        <w:t>Acuerdo por el que se reforma y adiciona el Manual de Contabilidad Gubernamental</w:t>
      </w:r>
    </w:p>
    <w:p w14:paraId="4572EE96" w14:textId="77777777" w:rsidR="005745E4" w:rsidRPr="005745E4" w:rsidRDefault="005745E4" w:rsidP="000A3671">
      <w:pPr>
        <w:spacing w:after="0" w:line="240" w:lineRule="auto"/>
        <w:jc w:val="center"/>
        <w:rPr>
          <w:rFonts w:ascii="Times New Roman" w:hAnsi="Times New Roman" w:cs="Times New Roman"/>
          <w:b/>
          <w:sz w:val="20"/>
          <w:szCs w:val="20"/>
        </w:rPr>
      </w:pPr>
    </w:p>
    <w:p w14:paraId="40394E39" w14:textId="77777777" w:rsidR="00C06C6A" w:rsidRPr="005745E4" w:rsidRDefault="00C06C6A" w:rsidP="000A3671">
      <w:pPr>
        <w:spacing w:after="0" w:line="240" w:lineRule="auto"/>
        <w:jc w:val="center"/>
        <w:rPr>
          <w:rFonts w:ascii="Times New Roman" w:hAnsi="Times New Roman" w:cs="Times New Roman"/>
          <w:b/>
          <w:sz w:val="20"/>
          <w:szCs w:val="20"/>
          <w:lang w:val="es-ES"/>
        </w:rPr>
      </w:pPr>
      <w:r w:rsidRPr="005745E4">
        <w:rPr>
          <w:rFonts w:ascii="Times New Roman" w:hAnsi="Times New Roman" w:cs="Times New Roman"/>
          <w:b/>
          <w:sz w:val="20"/>
          <w:szCs w:val="20"/>
        </w:rPr>
        <w:t>Considerando</w:t>
      </w:r>
    </w:p>
    <w:bookmarkEnd w:id="0"/>
    <w:p w14:paraId="717ABBF8" w14:textId="77777777" w:rsidR="00C06C6A" w:rsidRPr="005745E4" w:rsidRDefault="00C06C6A" w:rsidP="000A3671">
      <w:pPr>
        <w:spacing w:after="0" w:line="240" w:lineRule="auto"/>
        <w:jc w:val="both"/>
        <w:rPr>
          <w:rFonts w:ascii="Times New Roman" w:hAnsi="Times New Roman" w:cs="Times New Roman"/>
          <w:sz w:val="20"/>
          <w:szCs w:val="20"/>
          <w:lang w:val="es-ES"/>
        </w:rPr>
      </w:pPr>
    </w:p>
    <w:p w14:paraId="0C89FC14" w14:textId="77777777" w:rsidR="00C06C6A" w:rsidRPr="005745E4" w:rsidRDefault="00C06C6A" w:rsidP="000A3671">
      <w:pPr>
        <w:spacing w:after="0" w:line="240" w:lineRule="auto"/>
        <w:jc w:val="both"/>
        <w:rPr>
          <w:rFonts w:ascii="Times New Roman" w:hAnsi="Times New Roman" w:cs="Times New Roman"/>
          <w:sz w:val="20"/>
          <w:szCs w:val="20"/>
          <w:lang w:val="es-ES"/>
        </w:rPr>
      </w:pPr>
      <w:r w:rsidRPr="005745E4">
        <w:rPr>
          <w:rFonts w:ascii="Times New Roman" w:hAnsi="Times New Roman" w:cs="Times New Roman"/>
          <w:sz w:val="20"/>
          <w:szCs w:val="20"/>
          <w:lang w:val="es-ES"/>
        </w:rPr>
        <w:t>Que el 31 de diciembre de 2008 fue publicada en el Diario Oficial de la Federación la Ley General de Contabilidad Gubernamental (LGCG), que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24983CCC" w14:textId="77777777" w:rsidR="00C06C6A" w:rsidRPr="005745E4" w:rsidRDefault="00C06C6A" w:rsidP="000A3671">
      <w:pPr>
        <w:spacing w:after="0" w:line="240" w:lineRule="auto"/>
        <w:jc w:val="both"/>
        <w:rPr>
          <w:rFonts w:ascii="Times New Roman" w:hAnsi="Times New Roman" w:cs="Times New Roman"/>
          <w:sz w:val="20"/>
          <w:szCs w:val="20"/>
          <w:lang w:val="es-ES"/>
        </w:rPr>
      </w:pPr>
    </w:p>
    <w:p w14:paraId="7F61140E" w14:textId="77777777" w:rsidR="00C06C6A" w:rsidRPr="005745E4" w:rsidRDefault="00C06C6A" w:rsidP="000A3671">
      <w:pPr>
        <w:spacing w:after="0" w:line="240" w:lineRule="auto"/>
        <w:jc w:val="both"/>
        <w:rPr>
          <w:rFonts w:ascii="Times New Roman" w:hAnsi="Times New Roman" w:cs="Times New Roman"/>
          <w:sz w:val="20"/>
          <w:szCs w:val="20"/>
          <w:lang w:val="es-ES"/>
        </w:rPr>
      </w:pPr>
      <w:r w:rsidRPr="005745E4">
        <w:rPr>
          <w:rFonts w:ascii="Times New Roman" w:hAnsi="Times New Roman" w:cs="Times New Roman"/>
          <w:sz w:val="20"/>
          <w:szCs w:val="20"/>
          <w:lang w:val="es-ES"/>
        </w:rPr>
        <w:t>Que el artículo 43 de la LGCG establece que los entes públicos estarán obligados a conservar y poner a disposición de las autoridades competentes los documentos, comprobatorios y justificativos, así como los libros principales de contabilidad, de conformidad con los lineamientos que para tal efecto establezca el CONAC.</w:t>
      </w:r>
    </w:p>
    <w:p w14:paraId="4A4B54E5" w14:textId="77777777" w:rsidR="00C06C6A" w:rsidRPr="005745E4" w:rsidRDefault="00C06C6A" w:rsidP="000A3671">
      <w:pPr>
        <w:spacing w:after="0" w:line="240" w:lineRule="auto"/>
        <w:jc w:val="both"/>
        <w:rPr>
          <w:rFonts w:ascii="Times New Roman" w:hAnsi="Times New Roman" w:cs="Times New Roman"/>
          <w:sz w:val="20"/>
          <w:szCs w:val="20"/>
          <w:lang w:val="es-ES"/>
        </w:rPr>
      </w:pPr>
    </w:p>
    <w:p w14:paraId="07AFAF54" w14:textId="367AC484" w:rsidR="00C06C6A" w:rsidRPr="005745E4" w:rsidRDefault="00C06C6A" w:rsidP="000A3671">
      <w:pPr>
        <w:spacing w:after="0" w:line="240" w:lineRule="auto"/>
        <w:jc w:val="both"/>
        <w:rPr>
          <w:rFonts w:ascii="Times New Roman" w:hAnsi="Times New Roman" w:cs="Times New Roman"/>
          <w:b/>
          <w:sz w:val="20"/>
          <w:szCs w:val="20"/>
        </w:rPr>
      </w:pPr>
      <w:r w:rsidRPr="005745E4">
        <w:rPr>
          <w:rFonts w:ascii="Times New Roman" w:hAnsi="Times New Roman" w:cs="Times New Roman"/>
          <w:sz w:val="20"/>
          <w:szCs w:val="20"/>
          <w:lang w:val="es-ES"/>
        </w:rPr>
        <w:t>Que el Consejo Nacional de Armonización Contable publicó en el Diario Oficial de la Federación el 1</w:t>
      </w:r>
      <w:r w:rsidR="00FF44AF">
        <w:rPr>
          <w:rFonts w:ascii="Times New Roman" w:hAnsi="Times New Roman" w:cs="Times New Roman"/>
          <w:sz w:val="20"/>
          <w:szCs w:val="20"/>
          <w:lang w:val="es-ES"/>
        </w:rPr>
        <w:t>0</w:t>
      </w:r>
      <w:r w:rsidRPr="005745E4">
        <w:rPr>
          <w:rFonts w:ascii="Times New Roman" w:hAnsi="Times New Roman" w:cs="Times New Roman"/>
          <w:sz w:val="20"/>
          <w:szCs w:val="20"/>
          <w:lang w:val="es-ES"/>
        </w:rPr>
        <w:t xml:space="preserve"> de </w:t>
      </w:r>
      <w:r w:rsidR="00FF44AF">
        <w:rPr>
          <w:rFonts w:ascii="Times New Roman" w:hAnsi="Times New Roman" w:cs="Times New Roman"/>
          <w:sz w:val="20"/>
          <w:szCs w:val="20"/>
          <w:lang w:val="es-ES"/>
        </w:rPr>
        <w:t xml:space="preserve">diciembre </w:t>
      </w:r>
      <w:r w:rsidRPr="005745E4">
        <w:rPr>
          <w:rFonts w:ascii="Times New Roman" w:hAnsi="Times New Roman" w:cs="Times New Roman"/>
          <w:sz w:val="20"/>
          <w:szCs w:val="20"/>
          <w:lang w:val="es-ES"/>
        </w:rPr>
        <w:t>del 202</w:t>
      </w:r>
      <w:r w:rsidR="00B564E4" w:rsidRPr="005745E4">
        <w:rPr>
          <w:rFonts w:ascii="Times New Roman" w:hAnsi="Times New Roman" w:cs="Times New Roman"/>
          <w:sz w:val="20"/>
          <w:szCs w:val="20"/>
          <w:lang w:val="es-ES"/>
        </w:rPr>
        <w:t>5</w:t>
      </w:r>
      <w:r w:rsidRPr="005745E4">
        <w:rPr>
          <w:rFonts w:ascii="Times New Roman" w:hAnsi="Times New Roman" w:cs="Times New Roman"/>
          <w:sz w:val="20"/>
          <w:szCs w:val="20"/>
          <w:lang w:val="es-ES"/>
        </w:rPr>
        <w:t>, el</w:t>
      </w:r>
      <w:r w:rsidR="00224394" w:rsidRPr="005745E4">
        <w:rPr>
          <w:rFonts w:ascii="Times New Roman" w:hAnsi="Times New Roman" w:cs="Times New Roman"/>
          <w:sz w:val="20"/>
          <w:szCs w:val="20"/>
          <w:lang w:val="es-ES"/>
        </w:rPr>
        <w:t xml:space="preserve"> </w:t>
      </w:r>
      <w:r w:rsidR="00FF44AF" w:rsidRPr="00FF44AF">
        <w:rPr>
          <w:rFonts w:ascii="Times New Roman" w:hAnsi="Times New Roman" w:cs="Times New Roman"/>
          <w:bCs/>
          <w:sz w:val="20"/>
          <w:szCs w:val="20"/>
          <w:lang w:val="es-ES"/>
        </w:rPr>
        <w:t>Acuerdo por el que se reforma y adiciona el Manual de Contabilidad Gubernamental</w:t>
      </w:r>
      <w:r w:rsidRPr="005745E4">
        <w:rPr>
          <w:rFonts w:ascii="Times New Roman" w:hAnsi="Times New Roman" w:cs="Times New Roman"/>
          <w:bCs/>
          <w:sz w:val="20"/>
          <w:szCs w:val="20"/>
          <w:lang w:val="es-ES"/>
        </w:rPr>
        <w:t>, el cual tengo a bien</w:t>
      </w:r>
      <w:r w:rsidRPr="005745E4">
        <w:rPr>
          <w:rFonts w:ascii="Times New Roman" w:hAnsi="Times New Roman" w:cs="Times New Roman"/>
          <w:sz w:val="20"/>
          <w:szCs w:val="20"/>
          <w:lang w:val="es-ES"/>
        </w:rPr>
        <w:t xml:space="preserve"> transcribir como a continuación se observa:</w:t>
      </w:r>
    </w:p>
    <w:p w14:paraId="7FFA695C" w14:textId="77777777" w:rsidR="00C06C6A" w:rsidRPr="005745E4" w:rsidRDefault="00C06C6A" w:rsidP="000A3671">
      <w:pPr>
        <w:spacing w:after="0" w:line="240" w:lineRule="auto"/>
        <w:jc w:val="both"/>
        <w:rPr>
          <w:rFonts w:ascii="Times New Roman" w:hAnsi="Times New Roman" w:cs="Times New Roman"/>
          <w:sz w:val="20"/>
          <w:szCs w:val="20"/>
        </w:rPr>
      </w:pPr>
    </w:p>
    <w:p w14:paraId="3D5BE662" w14:textId="77777777" w:rsidR="00FF44AF" w:rsidRDefault="00FF44AF" w:rsidP="000A3671">
      <w:pPr>
        <w:spacing w:after="0" w:line="240" w:lineRule="auto"/>
        <w:jc w:val="center"/>
        <w:rPr>
          <w:rFonts w:ascii="Times New Roman" w:hAnsi="Times New Roman" w:cs="Times New Roman"/>
          <w:b/>
          <w:sz w:val="20"/>
          <w:szCs w:val="20"/>
        </w:rPr>
      </w:pPr>
      <w:r w:rsidRPr="005745E4">
        <w:rPr>
          <w:rFonts w:ascii="Times New Roman" w:hAnsi="Times New Roman" w:cs="Times New Roman"/>
          <w:b/>
          <w:sz w:val="20"/>
          <w:szCs w:val="20"/>
        </w:rPr>
        <w:t>Acuerdo por el que se reforma y adiciona el Manual de Contabilidad Gubernamental</w:t>
      </w:r>
    </w:p>
    <w:p w14:paraId="3C9A8100" w14:textId="77777777" w:rsidR="007C2CE5" w:rsidRPr="005745E4" w:rsidRDefault="007C2CE5" w:rsidP="000A3671">
      <w:pPr>
        <w:spacing w:after="0" w:line="240" w:lineRule="auto"/>
        <w:jc w:val="both"/>
        <w:rPr>
          <w:rFonts w:ascii="Times New Roman" w:hAnsi="Times New Roman" w:cs="Times New Roman"/>
          <w:b/>
          <w:sz w:val="20"/>
          <w:szCs w:val="20"/>
          <w:lang w:val="es-ES_tradnl"/>
        </w:rPr>
      </w:pPr>
    </w:p>
    <w:p w14:paraId="28BDB13D" w14:textId="4C20082D" w:rsidR="000C3239" w:rsidRDefault="000C3239" w:rsidP="000A3671">
      <w:pPr>
        <w:spacing w:after="0" w:line="240" w:lineRule="auto"/>
        <w:jc w:val="center"/>
        <w:rPr>
          <w:rFonts w:ascii="Times New Roman" w:hAnsi="Times New Roman" w:cs="Times New Roman"/>
          <w:b/>
          <w:sz w:val="20"/>
          <w:szCs w:val="20"/>
          <w:lang w:val="es-ES_tradnl"/>
        </w:rPr>
      </w:pPr>
      <w:r>
        <w:rPr>
          <w:rFonts w:ascii="Times New Roman" w:hAnsi="Times New Roman" w:cs="Times New Roman"/>
          <w:b/>
          <w:sz w:val="20"/>
          <w:szCs w:val="20"/>
          <w:lang w:val="es-ES_tradnl"/>
        </w:rPr>
        <w:t>C</w:t>
      </w:r>
      <w:r w:rsidR="005D042E">
        <w:rPr>
          <w:rFonts w:ascii="Times New Roman" w:hAnsi="Times New Roman" w:cs="Times New Roman"/>
          <w:b/>
          <w:sz w:val="20"/>
          <w:szCs w:val="20"/>
          <w:lang w:val="es-ES_tradnl"/>
        </w:rPr>
        <w:t>ONSIDERANDO</w:t>
      </w:r>
    </w:p>
    <w:p w14:paraId="03E686DC" w14:textId="77777777" w:rsidR="005D042E" w:rsidRPr="005D042E" w:rsidRDefault="005D042E" w:rsidP="000A3671">
      <w:pPr>
        <w:spacing w:after="0" w:line="240" w:lineRule="auto"/>
        <w:rPr>
          <w:rFonts w:ascii="Times New Roman" w:hAnsi="Times New Roman" w:cs="Times New Roman"/>
          <w:b/>
          <w:sz w:val="20"/>
          <w:szCs w:val="20"/>
          <w:lang w:val="es-ES_tradnl"/>
        </w:rPr>
      </w:pPr>
    </w:p>
    <w:p w14:paraId="7C647E8F" w14:textId="41D291AA" w:rsidR="005745E4" w:rsidRDefault="005745E4" w:rsidP="000A3671">
      <w:pPr>
        <w:pStyle w:val="Texto"/>
        <w:spacing w:after="0" w:line="240" w:lineRule="auto"/>
        <w:ind w:firstLine="0"/>
        <w:rPr>
          <w:rFonts w:ascii="Times New Roman" w:hAnsi="Times New Roman" w:cs="Times New Roman"/>
          <w:sz w:val="20"/>
          <w:lang w:val="es-ES_tradnl"/>
        </w:rPr>
      </w:pPr>
      <w:r w:rsidRPr="005745E4">
        <w:rPr>
          <w:rFonts w:ascii="Times New Roman" w:hAnsi="Times New Roman" w:cs="Times New Roman"/>
          <w:sz w:val="20"/>
          <w:lang w:val="es-ES_tradnl"/>
        </w:rPr>
        <w:t>Que el 31 de diciembre de 2008 fue publicada en el Diario Oficial de la Federación la Ley General de Contabilidad Gubernamental (LGCG), que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462AFDE6" w14:textId="77777777" w:rsidR="000C3239" w:rsidRPr="005745E4" w:rsidRDefault="000C3239" w:rsidP="000A3671">
      <w:pPr>
        <w:pStyle w:val="Texto"/>
        <w:spacing w:after="0" w:line="240" w:lineRule="auto"/>
        <w:ind w:firstLine="0"/>
        <w:rPr>
          <w:rFonts w:ascii="Times New Roman" w:hAnsi="Times New Roman" w:cs="Times New Roman"/>
          <w:sz w:val="20"/>
          <w:lang w:val="es-ES_tradnl"/>
        </w:rPr>
      </w:pPr>
    </w:p>
    <w:p w14:paraId="36582AC9" w14:textId="7A5B43E8" w:rsidR="005745E4" w:rsidRDefault="005745E4" w:rsidP="000A3671">
      <w:pPr>
        <w:pStyle w:val="Texto"/>
        <w:spacing w:after="0" w:line="240" w:lineRule="auto"/>
        <w:ind w:firstLine="0"/>
        <w:rPr>
          <w:rFonts w:ascii="Times New Roman" w:hAnsi="Times New Roman" w:cs="Times New Roman"/>
          <w:sz w:val="20"/>
          <w:lang w:val="es-ES_tradnl"/>
        </w:rPr>
      </w:pPr>
      <w:proofErr w:type="gramStart"/>
      <w:r w:rsidRPr="005745E4">
        <w:rPr>
          <w:rFonts w:ascii="Times New Roman" w:hAnsi="Times New Roman" w:cs="Times New Roman"/>
          <w:sz w:val="20"/>
          <w:lang w:val="es-ES_tradnl"/>
        </w:rPr>
        <w:t>Que</w:t>
      </w:r>
      <w:proofErr w:type="gramEnd"/>
      <w:r w:rsidRPr="005745E4">
        <w:rPr>
          <w:rFonts w:ascii="Times New Roman" w:hAnsi="Times New Roman" w:cs="Times New Roman"/>
          <w:sz w:val="20"/>
          <w:lang w:val="es-ES_tradnl"/>
        </w:rPr>
        <w:t xml:space="preserve"> en cumplimiento de sus funciones, el Consejo Nacional de Armonización Contable (CONAC) publicó en el Diario Oficial de la Federación, con fecha 8 de agosto de 2013, el Acuerdo por el que se emite la Clasificación Programática (Tipología General), el cual ha sido objeto de reformas y adiciones, habiéndose publicado el acuerdo respectivo en dicho medio de difusión oficial el 13 de junio de 2025.</w:t>
      </w:r>
    </w:p>
    <w:p w14:paraId="1A4915F1" w14:textId="77777777" w:rsidR="000C3239" w:rsidRPr="005745E4" w:rsidRDefault="000C3239" w:rsidP="000A3671">
      <w:pPr>
        <w:pStyle w:val="Texto"/>
        <w:spacing w:after="0" w:line="240" w:lineRule="auto"/>
        <w:ind w:firstLine="0"/>
        <w:rPr>
          <w:rFonts w:ascii="Times New Roman" w:hAnsi="Times New Roman" w:cs="Times New Roman"/>
          <w:sz w:val="20"/>
          <w:lang w:val="es-ES_tradnl"/>
        </w:rPr>
      </w:pPr>
    </w:p>
    <w:p w14:paraId="6F6E3E27" w14:textId="3DD0579A" w:rsid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Que en la modernización de la estructura programática se incorporaron dos nuevas modalidades: “Q: Investigación y desarrollo”, y “V: Servicios de protección y conservación ambiental”, actualizando la descripción de las modalidades, así como sus características generales.</w:t>
      </w:r>
    </w:p>
    <w:p w14:paraId="7CBD72D4" w14:textId="77777777" w:rsidR="005D042E" w:rsidRPr="005745E4" w:rsidRDefault="005D042E" w:rsidP="000A3671">
      <w:pPr>
        <w:pStyle w:val="Texto"/>
        <w:spacing w:after="0" w:line="240" w:lineRule="auto"/>
        <w:ind w:firstLine="0"/>
        <w:rPr>
          <w:rFonts w:ascii="Times New Roman" w:hAnsi="Times New Roman" w:cs="Times New Roman"/>
          <w:sz w:val="20"/>
        </w:rPr>
      </w:pPr>
    </w:p>
    <w:p w14:paraId="628239F6" w14:textId="2D066ADA" w:rsidR="000A3671" w:rsidRDefault="005745E4" w:rsidP="000A3671">
      <w:pPr>
        <w:pStyle w:val="Texto"/>
        <w:spacing w:after="0" w:line="240" w:lineRule="auto"/>
        <w:ind w:firstLine="0"/>
        <w:rPr>
          <w:rFonts w:ascii="Times New Roman" w:hAnsi="Times New Roman" w:cs="Times New Roman"/>
          <w:sz w:val="20"/>
          <w:lang w:val="es-ES_tradnl"/>
        </w:rPr>
      </w:pPr>
      <w:r w:rsidRPr="005745E4">
        <w:rPr>
          <w:rFonts w:ascii="Times New Roman" w:hAnsi="Times New Roman" w:cs="Times New Roman"/>
          <w:sz w:val="20"/>
          <w:lang w:val="es-ES_tradnl"/>
        </w:rPr>
        <w:t>Que la estructura programática constituye un instrumento esencial para el fortalecimiento de la calidad del gasto y la mejora en la toma de decisiones públicas.</w:t>
      </w:r>
      <w:r w:rsidRPr="005745E4">
        <w:rPr>
          <w:rFonts w:ascii="Times New Roman" w:hAnsi="Times New Roman" w:cs="Times New Roman"/>
          <w:sz w:val="20"/>
        </w:rPr>
        <w:t xml:space="preserve"> </w:t>
      </w:r>
      <w:r w:rsidRPr="005745E4">
        <w:rPr>
          <w:rFonts w:ascii="Times New Roman" w:hAnsi="Times New Roman" w:cs="Times New Roman"/>
          <w:sz w:val="20"/>
          <w:lang w:val="es-ES_tradnl"/>
        </w:rPr>
        <w:t>En este sentido, resulta indispensable adaptar este clasificador a los nuevos desafíos que enfrentan los gobiernos, tanto a nivel federal como subnacional, atendiendo especialmente la necesidad de fortalecer su aplicabilidad en los estados y municipios. Esta adaptación permitirá distinguir de manera clara los programas orientados a nuevas funciones públicas, tales como la incubación de tecnologías, promoción de energías limpias, restauración de ecosistemas y fomento de servicios ambientales, los cuales se reflejarán en los estados financieros de los entes públicos, como parte de su patrimonio, en congruencia con la normatividad emitida por el CONAC y con los objetivos de la LGCG.</w:t>
      </w:r>
      <w:r w:rsidR="000A3671">
        <w:rPr>
          <w:rFonts w:ascii="Times New Roman" w:hAnsi="Times New Roman" w:cs="Times New Roman"/>
          <w:sz w:val="20"/>
          <w:lang w:val="es-ES_tradnl"/>
        </w:rPr>
        <w:br w:type="page"/>
      </w:r>
    </w:p>
    <w:p w14:paraId="7FB1F131" w14:textId="77777777" w:rsidR="000C3239" w:rsidRPr="005745E4" w:rsidRDefault="000C3239" w:rsidP="000A3671">
      <w:pPr>
        <w:pStyle w:val="Texto"/>
        <w:spacing w:after="0" w:line="240" w:lineRule="auto"/>
        <w:ind w:firstLine="0"/>
        <w:rPr>
          <w:rFonts w:ascii="Times New Roman" w:hAnsi="Times New Roman" w:cs="Times New Roman"/>
          <w:sz w:val="20"/>
          <w:lang w:val="es-ES_tradnl"/>
        </w:rPr>
      </w:pPr>
    </w:p>
    <w:p w14:paraId="5F1362F2" w14:textId="0AEB1E96" w:rsidR="005745E4" w:rsidRDefault="005745E4" w:rsidP="000A3671">
      <w:pPr>
        <w:pStyle w:val="Texto"/>
        <w:spacing w:after="0" w:line="240" w:lineRule="auto"/>
        <w:ind w:firstLine="0"/>
        <w:rPr>
          <w:rFonts w:ascii="Times New Roman" w:hAnsi="Times New Roman" w:cs="Times New Roman"/>
          <w:sz w:val="20"/>
          <w:lang w:val="es-ES_tradnl"/>
        </w:rPr>
      </w:pPr>
      <w:r w:rsidRPr="005745E4">
        <w:rPr>
          <w:rFonts w:ascii="Times New Roman" w:hAnsi="Times New Roman" w:cs="Times New Roman"/>
          <w:sz w:val="20"/>
          <w:lang w:val="es-ES_tradnl"/>
        </w:rPr>
        <w:t>Por lo anterior, el Consejo Nacional de Armonización Contable aprobó el siguiente:</w:t>
      </w:r>
    </w:p>
    <w:p w14:paraId="790125CC" w14:textId="77777777" w:rsidR="005D042E" w:rsidRPr="005745E4" w:rsidRDefault="005D042E" w:rsidP="000A3671">
      <w:pPr>
        <w:pStyle w:val="Texto"/>
        <w:spacing w:after="0" w:line="240" w:lineRule="auto"/>
        <w:ind w:firstLine="0"/>
        <w:rPr>
          <w:rFonts w:ascii="Times New Roman" w:hAnsi="Times New Roman" w:cs="Times New Roman"/>
          <w:sz w:val="20"/>
          <w:lang w:val="es-ES_tradnl"/>
        </w:rPr>
      </w:pPr>
    </w:p>
    <w:p w14:paraId="05C7CAA4" w14:textId="3C1403FD" w:rsidR="005745E4" w:rsidRDefault="005745E4" w:rsidP="000A3671">
      <w:pPr>
        <w:pStyle w:val="Texto"/>
        <w:spacing w:after="0" w:line="240" w:lineRule="auto"/>
        <w:ind w:firstLine="0"/>
        <w:rPr>
          <w:rFonts w:ascii="Times New Roman" w:hAnsi="Times New Roman" w:cs="Times New Roman"/>
          <w:b/>
          <w:sz w:val="20"/>
        </w:rPr>
      </w:pPr>
      <w:r w:rsidRPr="005745E4">
        <w:rPr>
          <w:rFonts w:ascii="Times New Roman" w:hAnsi="Times New Roman" w:cs="Times New Roman"/>
          <w:b/>
          <w:sz w:val="20"/>
        </w:rPr>
        <w:t>Acuerdo por el que se reforma y adiciona el Manual de Contabilidad Gubernamental</w:t>
      </w:r>
    </w:p>
    <w:p w14:paraId="07A7C556" w14:textId="77777777" w:rsidR="005D042E" w:rsidRDefault="005D042E" w:rsidP="000A3671">
      <w:pPr>
        <w:pStyle w:val="Texto"/>
        <w:spacing w:after="0" w:line="240" w:lineRule="auto"/>
        <w:ind w:firstLine="0"/>
        <w:rPr>
          <w:rFonts w:ascii="Times New Roman" w:hAnsi="Times New Roman" w:cs="Times New Roman"/>
          <w:b/>
          <w:sz w:val="20"/>
        </w:rPr>
      </w:pPr>
    </w:p>
    <w:p w14:paraId="5CB59832" w14:textId="4A4A203A" w:rsidR="005745E4" w:rsidRDefault="005745E4" w:rsidP="000A3671">
      <w:pPr>
        <w:pStyle w:val="Texto"/>
        <w:spacing w:after="0" w:line="240" w:lineRule="auto"/>
        <w:ind w:firstLine="0"/>
        <w:rPr>
          <w:rFonts w:ascii="Times New Roman" w:hAnsi="Times New Roman" w:cs="Times New Roman"/>
          <w:color w:val="000000"/>
          <w:sz w:val="20"/>
          <w:lang w:val="es-ES_tradnl"/>
        </w:rPr>
      </w:pPr>
      <w:r w:rsidRPr="005745E4">
        <w:rPr>
          <w:rFonts w:ascii="Times New Roman" w:hAnsi="Times New Roman" w:cs="Times New Roman"/>
          <w:b/>
          <w:sz w:val="20"/>
        </w:rPr>
        <w:t xml:space="preserve">ARTÍCULO ÚNICO. </w:t>
      </w:r>
      <w:r w:rsidRPr="005745E4">
        <w:rPr>
          <w:rFonts w:ascii="Times New Roman" w:hAnsi="Times New Roman" w:cs="Times New Roman"/>
          <w:sz w:val="20"/>
        </w:rPr>
        <w:t>Se reforma el Manual de Contabilidad Gubernamental actualizándose conforme a la normatividad vigente en el Capítulo VII de los Estados e Informes Contables, Presupuestarios, Programáticos y de los Indicadores de Postura Fiscal, apartado IV. Estados e Informes Programáticos, en la estructura del formato y su instructivo, para quedar como sigue</w:t>
      </w:r>
      <w:r w:rsidRPr="005745E4">
        <w:rPr>
          <w:rFonts w:ascii="Times New Roman" w:hAnsi="Times New Roman" w:cs="Times New Roman"/>
          <w:color w:val="000000"/>
          <w:sz w:val="20"/>
          <w:lang w:val="es-ES_tradnl"/>
        </w:rPr>
        <w:t>:</w:t>
      </w:r>
    </w:p>
    <w:p w14:paraId="18C31C73" w14:textId="77777777" w:rsidR="005D042E" w:rsidRPr="005745E4" w:rsidRDefault="005D042E" w:rsidP="000A3671">
      <w:pPr>
        <w:pStyle w:val="Texto"/>
        <w:spacing w:after="0" w:line="240" w:lineRule="auto"/>
        <w:ind w:firstLine="0"/>
        <w:rPr>
          <w:rFonts w:ascii="Times New Roman" w:hAnsi="Times New Roman" w:cs="Times New Roman"/>
          <w:color w:val="000000"/>
          <w:sz w:val="20"/>
          <w:lang w:val="es-ES_tradnl"/>
        </w:rPr>
      </w:pPr>
    </w:p>
    <w:p w14:paraId="3D9C8CDB" w14:textId="10273748" w:rsidR="005745E4" w:rsidRDefault="005745E4" w:rsidP="000A3671">
      <w:pPr>
        <w:pStyle w:val="Texto"/>
        <w:spacing w:after="0" w:line="240" w:lineRule="auto"/>
        <w:ind w:firstLine="0"/>
        <w:jc w:val="center"/>
        <w:rPr>
          <w:rFonts w:ascii="Times New Roman" w:hAnsi="Times New Roman" w:cs="Times New Roman"/>
          <w:b/>
          <w:color w:val="000000"/>
          <w:sz w:val="20"/>
          <w:lang w:val="es-ES_tradnl"/>
        </w:rPr>
      </w:pPr>
      <w:r w:rsidRPr="005745E4">
        <w:rPr>
          <w:rFonts w:ascii="Times New Roman" w:hAnsi="Times New Roman" w:cs="Times New Roman"/>
          <w:b/>
          <w:color w:val="000000"/>
          <w:sz w:val="20"/>
          <w:lang w:val="es-ES_tradnl"/>
        </w:rPr>
        <w:t>Manual de Contabilidad Gubernamental</w:t>
      </w:r>
    </w:p>
    <w:p w14:paraId="4B806DEB" w14:textId="77777777" w:rsidR="005D042E" w:rsidRPr="005D042E" w:rsidRDefault="005D042E" w:rsidP="000A3671">
      <w:pPr>
        <w:pStyle w:val="Texto"/>
        <w:spacing w:after="0" w:line="240" w:lineRule="auto"/>
        <w:ind w:firstLine="0"/>
        <w:rPr>
          <w:rFonts w:ascii="Times New Roman" w:hAnsi="Times New Roman" w:cs="Times New Roman"/>
          <w:color w:val="000000"/>
          <w:sz w:val="20"/>
          <w:lang w:val="es-ES_tradnl"/>
        </w:rPr>
      </w:pPr>
    </w:p>
    <w:p w14:paraId="39D48D78" w14:textId="77777777" w:rsidR="005745E4" w:rsidRPr="005745E4" w:rsidRDefault="005745E4" w:rsidP="000A3671">
      <w:pPr>
        <w:pStyle w:val="Texto"/>
        <w:spacing w:after="0" w:line="240" w:lineRule="auto"/>
        <w:ind w:firstLine="0"/>
        <w:rPr>
          <w:rFonts w:ascii="Times New Roman" w:hAnsi="Times New Roman" w:cs="Times New Roman"/>
          <w:b/>
          <w:sz w:val="20"/>
        </w:rPr>
      </w:pPr>
      <w:r w:rsidRPr="005745E4">
        <w:rPr>
          <w:rFonts w:ascii="Times New Roman" w:hAnsi="Times New Roman" w:cs="Times New Roman"/>
          <w:b/>
          <w:sz w:val="20"/>
        </w:rPr>
        <w:t>…</w:t>
      </w:r>
    </w:p>
    <w:p w14:paraId="2A43FB41" w14:textId="182496BC" w:rsid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Capítulo VII de los Estados e Informes Contables, Presupuestarios, Programáticos y de los Indicadores de Postura Fiscal</w:t>
      </w:r>
    </w:p>
    <w:p w14:paraId="4EB75DD9" w14:textId="77777777" w:rsidR="00D24231" w:rsidRPr="005745E4" w:rsidRDefault="00D24231" w:rsidP="000A3671">
      <w:pPr>
        <w:pStyle w:val="Texto"/>
        <w:spacing w:after="0" w:line="240" w:lineRule="auto"/>
        <w:ind w:firstLine="0"/>
        <w:rPr>
          <w:rFonts w:ascii="Times New Roman" w:hAnsi="Times New Roman" w:cs="Times New Roman"/>
          <w:sz w:val="20"/>
        </w:rPr>
      </w:pPr>
    </w:p>
    <w:p w14:paraId="0D0AAB1B" w14:textId="77777777" w:rsidR="005745E4" w:rsidRPr="005745E4" w:rsidRDefault="005745E4" w:rsidP="000A3671">
      <w:pPr>
        <w:pStyle w:val="Texto"/>
        <w:spacing w:after="0" w:line="240" w:lineRule="auto"/>
        <w:ind w:firstLine="0"/>
        <w:rPr>
          <w:rFonts w:ascii="Times New Roman" w:hAnsi="Times New Roman" w:cs="Times New Roman"/>
          <w:b/>
          <w:sz w:val="20"/>
        </w:rPr>
      </w:pPr>
      <w:r w:rsidRPr="005745E4">
        <w:rPr>
          <w:rFonts w:ascii="Times New Roman" w:hAnsi="Times New Roman" w:cs="Times New Roman"/>
          <w:b/>
          <w:sz w:val="20"/>
        </w:rPr>
        <w:t>…</w:t>
      </w:r>
    </w:p>
    <w:p w14:paraId="4708C53A" w14:textId="77777777" w:rsidR="00D24231" w:rsidRDefault="00D24231" w:rsidP="000A3671">
      <w:pPr>
        <w:pStyle w:val="Texto"/>
        <w:spacing w:after="0" w:line="240" w:lineRule="auto"/>
        <w:ind w:firstLine="0"/>
        <w:rPr>
          <w:rFonts w:ascii="Times New Roman" w:hAnsi="Times New Roman" w:cs="Times New Roman"/>
          <w:b/>
          <w:sz w:val="20"/>
        </w:rPr>
      </w:pPr>
    </w:p>
    <w:p w14:paraId="6D52F104" w14:textId="6B982678"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IV. Estados e Informes Programáticos</w:t>
      </w:r>
    </w:p>
    <w:p w14:paraId="5D291E75" w14:textId="77777777" w:rsidR="00D24231" w:rsidRDefault="00D24231" w:rsidP="000A3671">
      <w:pPr>
        <w:pStyle w:val="Texto"/>
        <w:spacing w:after="0" w:line="240" w:lineRule="auto"/>
        <w:ind w:firstLine="0"/>
        <w:rPr>
          <w:rFonts w:ascii="Times New Roman" w:hAnsi="Times New Roman" w:cs="Times New Roman"/>
          <w:b/>
          <w:sz w:val="20"/>
        </w:rPr>
      </w:pPr>
    </w:p>
    <w:p w14:paraId="21F507DD" w14:textId="368310D2"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Finalidad</w:t>
      </w:r>
    </w:p>
    <w:p w14:paraId="503B61DB" w14:textId="77777777" w:rsidR="005745E4" w:rsidRPr="005745E4" w:rsidRDefault="005745E4" w:rsidP="000A3671">
      <w:pPr>
        <w:pStyle w:val="Texto"/>
        <w:spacing w:after="0" w:line="240" w:lineRule="auto"/>
        <w:ind w:firstLine="0"/>
        <w:rPr>
          <w:rFonts w:ascii="Times New Roman" w:hAnsi="Times New Roman" w:cs="Times New Roman"/>
          <w:b/>
          <w:sz w:val="20"/>
        </w:rPr>
      </w:pPr>
      <w:r w:rsidRPr="005745E4">
        <w:rPr>
          <w:rFonts w:ascii="Times New Roman" w:hAnsi="Times New Roman" w:cs="Times New Roman"/>
          <w:b/>
          <w:sz w:val="20"/>
        </w:rPr>
        <w:t>...</w:t>
      </w:r>
    </w:p>
    <w:p w14:paraId="1125EDB9" w14:textId="77777777" w:rsidR="005745E4" w:rsidRPr="005745E4" w:rsidRDefault="005745E4" w:rsidP="000A3671">
      <w:pPr>
        <w:pStyle w:val="Texto"/>
        <w:spacing w:after="0" w:line="240" w:lineRule="auto"/>
        <w:ind w:firstLine="0"/>
        <w:rPr>
          <w:rFonts w:ascii="Times New Roman" w:hAnsi="Times New Roman" w:cs="Times New Roman"/>
          <w:b/>
          <w:sz w:val="20"/>
        </w:rPr>
      </w:pPr>
    </w:p>
    <w:p w14:paraId="771D798B" w14:textId="0D824400" w:rsid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Estructura del Formato</w:t>
      </w:r>
    </w:p>
    <w:p w14:paraId="59777124" w14:textId="77777777" w:rsidR="00D24231" w:rsidRPr="005745E4" w:rsidRDefault="00D24231" w:rsidP="000A3671">
      <w:pPr>
        <w:pStyle w:val="Texto"/>
        <w:spacing w:after="0" w:line="240" w:lineRule="auto"/>
        <w:ind w:firstLine="0"/>
        <w:rPr>
          <w:rFonts w:ascii="Times New Roman" w:hAnsi="Times New Roman" w:cs="Times New Roman"/>
          <w:b/>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5"/>
        <w:gridCol w:w="164"/>
        <w:gridCol w:w="2638"/>
        <w:gridCol w:w="1133"/>
        <w:gridCol w:w="1418"/>
        <w:gridCol w:w="1137"/>
        <w:gridCol w:w="1135"/>
        <w:gridCol w:w="850"/>
        <w:gridCol w:w="1316"/>
      </w:tblGrid>
      <w:tr w:rsidR="00CE69E9" w:rsidRPr="00E71B64" w14:paraId="4D18E52C" w14:textId="77777777" w:rsidTr="00CE69E9">
        <w:trPr>
          <w:cantSplit/>
          <w:trHeight w:val="198"/>
        </w:trPr>
        <w:tc>
          <w:tcPr>
            <w:tcW w:w="5000" w:type="pct"/>
            <w:gridSpan w:val="9"/>
            <w:tcBorders>
              <w:right w:val="single" w:sz="6" w:space="0" w:color="auto"/>
            </w:tcBorders>
          </w:tcPr>
          <w:p w14:paraId="03CF91CC" w14:textId="376CF80D" w:rsidR="00CE69E9" w:rsidRPr="00E71B64" w:rsidRDefault="00CE69E9"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Nombre del Ente Público</w:t>
            </w:r>
          </w:p>
        </w:tc>
      </w:tr>
      <w:tr w:rsidR="00CE69E9" w:rsidRPr="00E71B64" w14:paraId="0C5F3473" w14:textId="77777777" w:rsidTr="00CE69E9">
        <w:trPr>
          <w:cantSplit/>
          <w:trHeight w:val="198"/>
        </w:trPr>
        <w:tc>
          <w:tcPr>
            <w:tcW w:w="5000" w:type="pct"/>
            <w:gridSpan w:val="9"/>
            <w:tcBorders>
              <w:right w:val="single" w:sz="6" w:space="0" w:color="auto"/>
            </w:tcBorders>
          </w:tcPr>
          <w:p w14:paraId="77AB9425" w14:textId="72C6808C" w:rsidR="00CE69E9" w:rsidRPr="00E71B64" w:rsidRDefault="00CE69E9"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Gasto por Categoría Programática</w:t>
            </w:r>
          </w:p>
        </w:tc>
      </w:tr>
      <w:tr w:rsidR="00CE69E9" w:rsidRPr="00E71B64" w14:paraId="6C661715" w14:textId="77777777" w:rsidTr="00CE69E9">
        <w:trPr>
          <w:cantSplit/>
          <w:trHeight w:val="198"/>
        </w:trPr>
        <w:tc>
          <w:tcPr>
            <w:tcW w:w="5000" w:type="pct"/>
            <w:gridSpan w:val="9"/>
            <w:tcBorders>
              <w:right w:val="single" w:sz="6" w:space="0" w:color="auto"/>
            </w:tcBorders>
          </w:tcPr>
          <w:p w14:paraId="2B580FE2" w14:textId="7D742083" w:rsidR="00CE69E9" w:rsidRPr="00E71B64" w:rsidRDefault="00CE69E9"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Del XXXX al XXXX</w:t>
            </w:r>
          </w:p>
        </w:tc>
      </w:tr>
      <w:tr w:rsidR="00CE69E9" w:rsidRPr="00E71B64" w14:paraId="095BFB25" w14:textId="77777777" w:rsidTr="00CE69E9">
        <w:trPr>
          <w:cantSplit/>
          <w:trHeight w:val="198"/>
        </w:trPr>
        <w:tc>
          <w:tcPr>
            <w:tcW w:w="5000" w:type="pct"/>
            <w:gridSpan w:val="9"/>
            <w:tcBorders>
              <w:right w:val="single" w:sz="6" w:space="0" w:color="auto"/>
            </w:tcBorders>
          </w:tcPr>
          <w:p w14:paraId="637B398E" w14:textId="42DF8B8A" w:rsidR="00CE69E9" w:rsidRPr="00E71B64" w:rsidRDefault="00CE69E9"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(Cifras en Pesos)</w:t>
            </w:r>
          </w:p>
        </w:tc>
      </w:tr>
      <w:tr w:rsidR="00CE69E9" w:rsidRPr="00E71B64" w14:paraId="26961E1C" w14:textId="77777777" w:rsidTr="00CE69E9">
        <w:trPr>
          <w:cantSplit/>
          <w:trHeight w:val="198"/>
        </w:trPr>
        <w:tc>
          <w:tcPr>
            <w:tcW w:w="1490" w:type="pct"/>
            <w:gridSpan w:val="3"/>
            <w:vMerge w:val="restart"/>
            <w:vAlign w:val="center"/>
          </w:tcPr>
          <w:p w14:paraId="4F1CAD50" w14:textId="04C3C2E7" w:rsidR="00CE69E9" w:rsidRPr="00E71B64" w:rsidRDefault="00CE69E9"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Concepto</w:t>
            </w:r>
          </w:p>
        </w:tc>
        <w:tc>
          <w:tcPr>
            <w:tcW w:w="2849" w:type="pct"/>
            <w:gridSpan w:val="5"/>
            <w:vAlign w:val="center"/>
          </w:tcPr>
          <w:p w14:paraId="1A31B839" w14:textId="77777777" w:rsidR="00CE69E9" w:rsidRPr="00E71B64" w:rsidRDefault="00CE69E9"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Egresos</w:t>
            </w:r>
          </w:p>
        </w:tc>
        <w:tc>
          <w:tcPr>
            <w:tcW w:w="661" w:type="pct"/>
            <w:vMerge w:val="restart"/>
            <w:tcBorders>
              <w:right w:val="single" w:sz="6" w:space="0" w:color="auto"/>
            </w:tcBorders>
            <w:vAlign w:val="center"/>
          </w:tcPr>
          <w:p w14:paraId="0075143D" w14:textId="77777777" w:rsidR="00CE69E9" w:rsidRPr="00E71B64" w:rsidRDefault="00CE69E9"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Subejercicio</w:t>
            </w:r>
          </w:p>
        </w:tc>
      </w:tr>
      <w:tr w:rsidR="00CE69E9" w:rsidRPr="00E71B64" w14:paraId="7F266384" w14:textId="77777777" w:rsidTr="00CE69E9">
        <w:trPr>
          <w:cantSplit/>
          <w:trHeight w:val="198"/>
        </w:trPr>
        <w:tc>
          <w:tcPr>
            <w:tcW w:w="1490" w:type="pct"/>
            <w:gridSpan w:val="3"/>
            <w:vMerge/>
            <w:tcBorders>
              <w:bottom w:val="single" w:sz="4" w:space="0" w:color="auto"/>
            </w:tcBorders>
          </w:tcPr>
          <w:p w14:paraId="680DE99E" w14:textId="6AC670B6" w:rsidR="00CE69E9" w:rsidRPr="00E71B64" w:rsidRDefault="00CE69E9" w:rsidP="000A3671">
            <w:pPr>
              <w:pStyle w:val="Texto"/>
              <w:spacing w:after="0" w:line="240" w:lineRule="auto"/>
              <w:ind w:firstLine="0"/>
              <w:rPr>
                <w:rFonts w:ascii="Times New Roman" w:hAnsi="Times New Roman" w:cs="Times New Roman"/>
                <w:b/>
                <w:sz w:val="20"/>
              </w:rPr>
            </w:pPr>
          </w:p>
        </w:tc>
        <w:tc>
          <w:tcPr>
            <w:tcW w:w="569" w:type="pct"/>
            <w:tcBorders>
              <w:bottom w:val="single" w:sz="4" w:space="0" w:color="auto"/>
            </w:tcBorders>
            <w:vAlign w:val="center"/>
          </w:tcPr>
          <w:p w14:paraId="78C848BF" w14:textId="77777777" w:rsidR="00CE69E9" w:rsidRPr="00E71B64" w:rsidRDefault="00CE69E9"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Aprobado</w:t>
            </w:r>
          </w:p>
        </w:tc>
        <w:tc>
          <w:tcPr>
            <w:tcW w:w="712" w:type="pct"/>
            <w:tcBorders>
              <w:bottom w:val="single" w:sz="4" w:space="0" w:color="auto"/>
            </w:tcBorders>
            <w:vAlign w:val="center"/>
          </w:tcPr>
          <w:p w14:paraId="369BB096" w14:textId="77777777" w:rsidR="00CE69E9" w:rsidRPr="00E71B64" w:rsidRDefault="00CE69E9"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Ampliaciones/ (Reducciones)</w:t>
            </w:r>
          </w:p>
        </w:tc>
        <w:tc>
          <w:tcPr>
            <w:tcW w:w="571" w:type="pct"/>
            <w:tcBorders>
              <w:bottom w:val="single" w:sz="4" w:space="0" w:color="auto"/>
            </w:tcBorders>
            <w:vAlign w:val="center"/>
          </w:tcPr>
          <w:p w14:paraId="0DD2453C" w14:textId="77777777" w:rsidR="00CE69E9" w:rsidRPr="00E71B64" w:rsidRDefault="00CE69E9"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Modificado</w:t>
            </w:r>
          </w:p>
        </w:tc>
        <w:tc>
          <w:tcPr>
            <w:tcW w:w="570" w:type="pct"/>
            <w:tcBorders>
              <w:bottom w:val="single" w:sz="4" w:space="0" w:color="auto"/>
            </w:tcBorders>
            <w:vAlign w:val="center"/>
          </w:tcPr>
          <w:p w14:paraId="56B6C0FF" w14:textId="77777777" w:rsidR="00CE69E9" w:rsidRPr="00E71B64" w:rsidRDefault="00CE69E9"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Devengado</w:t>
            </w:r>
          </w:p>
        </w:tc>
        <w:tc>
          <w:tcPr>
            <w:tcW w:w="427" w:type="pct"/>
            <w:tcBorders>
              <w:bottom w:val="single" w:sz="4" w:space="0" w:color="auto"/>
            </w:tcBorders>
            <w:vAlign w:val="center"/>
          </w:tcPr>
          <w:p w14:paraId="3C16EB4D" w14:textId="77777777" w:rsidR="00CE69E9" w:rsidRPr="00E71B64" w:rsidRDefault="00CE69E9"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Pagado</w:t>
            </w:r>
          </w:p>
        </w:tc>
        <w:tc>
          <w:tcPr>
            <w:tcW w:w="661" w:type="pct"/>
            <w:vMerge/>
            <w:tcBorders>
              <w:bottom w:val="single" w:sz="4" w:space="0" w:color="auto"/>
              <w:right w:val="single" w:sz="6" w:space="0" w:color="auto"/>
            </w:tcBorders>
            <w:vAlign w:val="center"/>
          </w:tcPr>
          <w:p w14:paraId="564DBBB1" w14:textId="77777777" w:rsidR="00CE69E9" w:rsidRPr="00E71B64" w:rsidRDefault="00CE69E9" w:rsidP="000A3671">
            <w:pPr>
              <w:pStyle w:val="Texto"/>
              <w:spacing w:after="0" w:line="240" w:lineRule="auto"/>
              <w:ind w:firstLine="0"/>
              <w:jc w:val="center"/>
              <w:rPr>
                <w:rFonts w:ascii="Times New Roman" w:hAnsi="Times New Roman" w:cs="Times New Roman"/>
                <w:b/>
                <w:sz w:val="20"/>
              </w:rPr>
            </w:pPr>
          </w:p>
        </w:tc>
      </w:tr>
      <w:tr w:rsidR="00CE69E9" w:rsidRPr="00E71B64" w14:paraId="5A4E4366" w14:textId="77777777" w:rsidTr="00CE69E9">
        <w:trPr>
          <w:cantSplit/>
          <w:trHeight w:val="198"/>
        </w:trPr>
        <w:tc>
          <w:tcPr>
            <w:tcW w:w="83" w:type="pct"/>
            <w:tcBorders>
              <w:top w:val="single" w:sz="4" w:space="0" w:color="auto"/>
              <w:left w:val="single" w:sz="4" w:space="0" w:color="auto"/>
              <w:bottom w:val="nil"/>
              <w:right w:val="nil"/>
            </w:tcBorders>
          </w:tcPr>
          <w:p w14:paraId="48F46462" w14:textId="77777777" w:rsidR="00CE6C61" w:rsidRPr="00E71B64" w:rsidRDefault="00CE6C61" w:rsidP="000A3671">
            <w:pPr>
              <w:pStyle w:val="Texto"/>
              <w:spacing w:after="0" w:line="240" w:lineRule="auto"/>
              <w:ind w:firstLine="0"/>
              <w:jc w:val="center"/>
              <w:rPr>
                <w:rFonts w:ascii="Times New Roman" w:hAnsi="Times New Roman" w:cs="Times New Roman"/>
                <w:b/>
                <w:sz w:val="20"/>
              </w:rPr>
            </w:pPr>
          </w:p>
        </w:tc>
        <w:tc>
          <w:tcPr>
            <w:tcW w:w="82" w:type="pct"/>
            <w:tcBorders>
              <w:top w:val="single" w:sz="4" w:space="0" w:color="auto"/>
              <w:left w:val="nil"/>
              <w:bottom w:val="nil"/>
              <w:right w:val="nil"/>
            </w:tcBorders>
          </w:tcPr>
          <w:p w14:paraId="62BBE468" w14:textId="77777777" w:rsidR="00CE6C61" w:rsidRPr="00E71B64" w:rsidRDefault="00CE6C61" w:rsidP="000A3671">
            <w:pPr>
              <w:pStyle w:val="Texto"/>
              <w:spacing w:after="0" w:line="240" w:lineRule="auto"/>
              <w:ind w:firstLine="0"/>
              <w:jc w:val="center"/>
              <w:rPr>
                <w:rFonts w:ascii="Times New Roman" w:hAnsi="Times New Roman" w:cs="Times New Roman"/>
                <w:b/>
                <w:sz w:val="20"/>
              </w:rPr>
            </w:pPr>
          </w:p>
        </w:tc>
        <w:tc>
          <w:tcPr>
            <w:tcW w:w="1325" w:type="pct"/>
            <w:tcBorders>
              <w:top w:val="single" w:sz="4" w:space="0" w:color="auto"/>
              <w:left w:val="nil"/>
              <w:bottom w:val="nil"/>
              <w:right w:val="single" w:sz="4" w:space="0" w:color="auto"/>
            </w:tcBorders>
            <w:vAlign w:val="center"/>
          </w:tcPr>
          <w:p w14:paraId="05F0BEF5" w14:textId="6574B298" w:rsidR="00CE6C61" w:rsidRPr="00E71B64" w:rsidRDefault="00CE6C61" w:rsidP="000A3671">
            <w:pPr>
              <w:pStyle w:val="Texto"/>
              <w:spacing w:after="0" w:line="240" w:lineRule="auto"/>
              <w:ind w:firstLine="0"/>
              <w:jc w:val="center"/>
              <w:rPr>
                <w:rFonts w:ascii="Times New Roman" w:hAnsi="Times New Roman" w:cs="Times New Roman"/>
                <w:b/>
                <w:sz w:val="20"/>
              </w:rPr>
            </w:pPr>
            <w:r w:rsidRPr="00E71B64">
              <w:rPr>
                <w:rFonts w:ascii="Times New Roman" w:hAnsi="Times New Roman" w:cs="Times New Roman"/>
                <w:b/>
                <w:sz w:val="20"/>
              </w:rPr>
              <w:t>Programas</w:t>
            </w:r>
          </w:p>
        </w:tc>
        <w:tc>
          <w:tcPr>
            <w:tcW w:w="569" w:type="pct"/>
            <w:tcBorders>
              <w:top w:val="single" w:sz="4" w:space="0" w:color="auto"/>
              <w:left w:val="single" w:sz="4" w:space="0" w:color="auto"/>
              <w:bottom w:val="nil"/>
              <w:right w:val="single" w:sz="4" w:space="0" w:color="auto"/>
            </w:tcBorders>
            <w:vAlign w:val="center"/>
          </w:tcPr>
          <w:p w14:paraId="7FDA7EF0" w14:textId="77777777" w:rsidR="00CE6C61" w:rsidRPr="00E71B64" w:rsidRDefault="00CE6C61" w:rsidP="000A3671">
            <w:pPr>
              <w:pStyle w:val="Texto"/>
              <w:spacing w:after="0" w:line="240" w:lineRule="auto"/>
              <w:ind w:firstLine="0"/>
              <w:rPr>
                <w:rFonts w:ascii="Times New Roman" w:hAnsi="Times New Roman" w:cs="Times New Roman"/>
                <w:b/>
                <w:sz w:val="20"/>
              </w:rPr>
            </w:pPr>
          </w:p>
        </w:tc>
        <w:tc>
          <w:tcPr>
            <w:tcW w:w="712" w:type="pct"/>
            <w:tcBorders>
              <w:top w:val="single" w:sz="4" w:space="0" w:color="auto"/>
              <w:left w:val="single" w:sz="4" w:space="0" w:color="auto"/>
              <w:bottom w:val="nil"/>
              <w:right w:val="single" w:sz="4" w:space="0" w:color="auto"/>
            </w:tcBorders>
            <w:vAlign w:val="center"/>
          </w:tcPr>
          <w:p w14:paraId="7C44B764" w14:textId="77777777" w:rsidR="00CE6C61" w:rsidRPr="00E71B64" w:rsidRDefault="00CE6C61" w:rsidP="000A3671">
            <w:pPr>
              <w:pStyle w:val="Texto"/>
              <w:spacing w:after="0" w:line="240" w:lineRule="auto"/>
              <w:ind w:firstLine="0"/>
              <w:rPr>
                <w:rFonts w:ascii="Times New Roman" w:hAnsi="Times New Roman" w:cs="Times New Roman"/>
                <w:b/>
                <w:sz w:val="20"/>
              </w:rPr>
            </w:pPr>
          </w:p>
        </w:tc>
        <w:tc>
          <w:tcPr>
            <w:tcW w:w="571" w:type="pct"/>
            <w:tcBorders>
              <w:top w:val="single" w:sz="4" w:space="0" w:color="auto"/>
              <w:left w:val="single" w:sz="4" w:space="0" w:color="auto"/>
              <w:bottom w:val="nil"/>
              <w:right w:val="single" w:sz="4" w:space="0" w:color="auto"/>
            </w:tcBorders>
            <w:vAlign w:val="center"/>
          </w:tcPr>
          <w:p w14:paraId="733C816B" w14:textId="77777777" w:rsidR="00CE6C61" w:rsidRPr="00E71B64" w:rsidRDefault="00CE6C61" w:rsidP="000A3671">
            <w:pPr>
              <w:pStyle w:val="Texto"/>
              <w:spacing w:after="0" w:line="240" w:lineRule="auto"/>
              <w:ind w:firstLine="0"/>
              <w:rPr>
                <w:rFonts w:ascii="Times New Roman" w:hAnsi="Times New Roman" w:cs="Times New Roman"/>
                <w:b/>
                <w:sz w:val="20"/>
              </w:rPr>
            </w:pPr>
          </w:p>
        </w:tc>
        <w:tc>
          <w:tcPr>
            <w:tcW w:w="570" w:type="pct"/>
            <w:tcBorders>
              <w:top w:val="single" w:sz="4" w:space="0" w:color="auto"/>
              <w:left w:val="single" w:sz="4" w:space="0" w:color="auto"/>
              <w:bottom w:val="nil"/>
              <w:right w:val="single" w:sz="4" w:space="0" w:color="auto"/>
            </w:tcBorders>
            <w:vAlign w:val="center"/>
          </w:tcPr>
          <w:p w14:paraId="733DDD14" w14:textId="77777777" w:rsidR="00CE6C61" w:rsidRPr="00E71B64" w:rsidRDefault="00CE6C61" w:rsidP="000A3671">
            <w:pPr>
              <w:pStyle w:val="Texto"/>
              <w:spacing w:after="0" w:line="240" w:lineRule="auto"/>
              <w:ind w:firstLine="0"/>
              <w:rPr>
                <w:rFonts w:ascii="Times New Roman" w:hAnsi="Times New Roman" w:cs="Times New Roman"/>
                <w:b/>
                <w:sz w:val="20"/>
              </w:rPr>
            </w:pPr>
          </w:p>
        </w:tc>
        <w:tc>
          <w:tcPr>
            <w:tcW w:w="427" w:type="pct"/>
            <w:tcBorders>
              <w:top w:val="single" w:sz="4" w:space="0" w:color="auto"/>
              <w:left w:val="single" w:sz="4" w:space="0" w:color="auto"/>
              <w:bottom w:val="nil"/>
              <w:right w:val="single" w:sz="4" w:space="0" w:color="auto"/>
            </w:tcBorders>
            <w:vAlign w:val="center"/>
          </w:tcPr>
          <w:p w14:paraId="2757482C" w14:textId="77777777" w:rsidR="00CE6C61" w:rsidRPr="00E71B64" w:rsidRDefault="00CE6C61" w:rsidP="000A3671">
            <w:pPr>
              <w:pStyle w:val="Texto"/>
              <w:spacing w:after="0" w:line="240" w:lineRule="auto"/>
              <w:ind w:firstLine="0"/>
              <w:rPr>
                <w:rFonts w:ascii="Times New Roman" w:hAnsi="Times New Roman" w:cs="Times New Roman"/>
                <w:b/>
                <w:sz w:val="20"/>
              </w:rPr>
            </w:pPr>
          </w:p>
        </w:tc>
        <w:tc>
          <w:tcPr>
            <w:tcW w:w="661" w:type="pct"/>
            <w:tcBorders>
              <w:top w:val="single" w:sz="4" w:space="0" w:color="auto"/>
              <w:left w:val="single" w:sz="4" w:space="0" w:color="auto"/>
              <w:bottom w:val="nil"/>
              <w:right w:val="single" w:sz="6" w:space="0" w:color="auto"/>
            </w:tcBorders>
            <w:vAlign w:val="center"/>
          </w:tcPr>
          <w:p w14:paraId="5A7875DB" w14:textId="77777777" w:rsidR="00CE6C61" w:rsidRPr="00E71B64" w:rsidRDefault="00CE6C61" w:rsidP="000A3671">
            <w:pPr>
              <w:pStyle w:val="Texto"/>
              <w:spacing w:after="0" w:line="240" w:lineRule="auto"/>
              <w:ind w:firstLine="0"/>
              <w:rPr>
                <w:rFonts w:ascii="Times New Roman" w:hAnsi="Times New Roman" w:cs="Times New Roman"/>
                <w:b/>
                <w:sz w:val="20"/>
              </w:rPr>
            </w:pPr>
          </w:p>
        </w:tc>
      </w:tr>
      <w:tr w:rsidR="00CE69E9" w:rsidRPr="00E71B64" w14:paraId="1BFC554F" w14:textId="77777777" w:rsidTr="00CE69E9">
        <w:trPr>
          <w:cantSplit/>
          <w:trHeight w:val="198"/>
        </w:trPr>
        <w:tc>
          <w:tcPr>
            <w:tcW w:w="83" w:type="pct"/>
            <w:tcBorders>
              <w:top w:val="nil"/>
              <w:left w:val="single" w:sz="4" w:space="0" w:color="auto"/>
              <w:bottom w:val="nil"/>
              <w:right w:val="nil"/>
            </w:tcBorders>
          </w:tcPr>
          <w:p w14:paraId="09B54F6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407" w:type="pct"/>
            <w:gridSpan w:val="2"/>
            <w:tcBorders>
              <w:top w:val="nil"/>
              <w:left w:val="nil"/>
              <w:bottom w:val="nil"/>
              <w:right w:val="single" w:sz="4" w:space="0" w:color="auto"/>
            </w:tcBorders>
          </w:tcPr>
          <w:p w14:paraId="4539652B" w14:textId="12C759B5"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b/>
                <w:sz w:val="20"/>
              </w:rPr>
              <w:t>Subsidios: Sector Social y Privado o Entidades Federativas y Municipios</w:t>
            </w:r>
          </w:p>
        </w:tc>
        <w:tc>
          <w:tcPr>
            <w:tcW w:w="569" w:type="pct"/>
            <w:tcBorders>
              <w:top w:val="nil"/>
              <w:left w:val="single" w:sz="4" w:space="0" w:color="auto"/>
              <w:bottom w:val="nil"/>
              <w:right w:val="single" w:sz="4" w:space="0" w:color="auto"/>
            </w:tcBorders>
            <w:vAlign w:val="center"/>
          </w:tcPr>
          <w:p w14:paraId="45EB09D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64E6956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7CFDEDF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349E6E3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3CF67C29"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5705FE5F"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05A4903C" w14:textId="77777777" w:rsidTr="00CE69E9">
        <w:trPr>
          <w:cantSplit/>
          <w:trHeight w:val="198"/>
        </w:trPr>
        <w:tc>
          <w:tcPr>
            <w:tcW w:w="83" w:type="pct"/>
            <w:tcBorders>
              <w:top w:val="nil"/>
              <w:left w:val="single" w:sz="4" w:space="0" w:color="auto"/>
              <w:bottom w:val="nil"/>
              <w:right w:val="nil"/>
            </w:tcBorders>
          </w:tcPr>
          <w:p w14:paraId="3CDB40EB"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425646A5"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tcPr>
          <w:p w14:paraId="7834DA7C" w14:textId="70C30A49"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sz w:val="20"/>
              </w:rPr>
              <w:t>Subsidios sujetos a Reglas de Operación</w:t>
            </w:r>
          </w:p>
        </w:tc>
        <w:tc>
          <w:tcPr>
            <w:tcW w:w="569" w:type="pct"/>
            <w:tcBorders>
              <w:top w:val="nil"/>
              <w:left w:val="single" w:sz="4" w:space="0" w:color="auto"/>
              <w:bottom w:val="nil"/>
              <w:right w:val="single" w:sz="4" w:space="0" w:color="auto"/>
            </w:tcBorders>
            <w:vAlign w:val="center"/>
          </w:tcPr>
          <w:p w14:paraId="1EAEB39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2F2D95E2"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02DBBEA5"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432D749E"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41DF9F7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3AF5E024"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3C41C867" w14:textId="77777777" w:rsidTr="00CE69E9">
        <w:trPr>
          <w:cantSplit/>
          <w:trHeight w:val="198"/>
        </w:trPr>
        <w:tc>
          <w:tcPr>
            <w:tcW w:w="83" w:type="pct"/>
            <w:tcBorders>
              <w:top w:val="nil"/>
              <w:left w:val="single" w:sz="4" w:space="0" w:color="auto"/>
              <w:bottom w:val="nil"/>
              <w:right w:val="nil"/>
            </w:tcBorders>
          </w:tcPr>
          <w:p w14:paraId="0E10DBB1"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37C8D511"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tcPr>
          <w:p w14:paraId="051BDBF1" w14:textId="6FEB6138"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sz w:val="20"/>
              </w:rPr>
              <w:t>Subsidios sujetos a Lineamientos de Operación.</w:t>
            </w:r>
          </w:p>
        </w:tc>
        <w:tc>
          <w:tcPr>
            <w:tcW w:w="569" w:type="pct"/>
            <w:tcBorders>
              <w:top w:val="nil"/>
              <w:left w:val="single" w:sz="4" w:space="0" w:color="auto"/>
              <w:bottom w:val="nil"/>
              <w:right w:val="single" w:sz="4" w:space="0" w:color="auto"/>
            </w:tcBorders>
            <w:vAlign w:val="center"/>
          </w:tcPr>
          <w:p w14:paraId="18D1580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322A2C0E"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16E8DB12"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7E290E0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080C80E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62BB087F"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36C8571C" w14:textId="77777777" w:rsidTr="00CE69E9">
        <w:trPr>
          <w:cantSplit/>
          <w:trHeight w:val="198"/>
        </w:trPr>
        <w:tc>
          <w:tcPr>
            <w:tcW w:w="83" w:type="pct"/>
            <w:tcBorders>
              <w:top w:val="nil"/>
              <w:left w:val="single" w:sz="4" w:space="0" w:color="auto"/>
              <w:bottom w:val="nil"/>
              <w:right w:val="nil"/>
            </w:tcBorders>
          </w:tcPr>
          <w:p w14:paraId="36BC6A7D"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754DFD2C"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3D0B5AE5" w14:textId="2EA2CDC2"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b/>
                <w:sz w:val="20"/>
              </w:rPr>
              <w:t>Bienes, Servicios e Infraestructura Pública</w:t>
            </w:r>
          </w:p>
        </w:tc>
        <w:tc>
          <w:tcPr>
            <w:tcW w:w="569" w:type="pct"/>
            <w:tcBorders>
              <w:top w:val="nil"/>
              <w:left w:val="single" w:sz="4" w:space="0" w:color="auto"/>
              <w:bottom w:val="nil"/>
              <w:right w:val="single" w:sz="4" w:space="0" w:color="auto"/>
            </w:tcBorders>
            <w:vAlign w:val="center"/>
          </w:tcPr>
          <w:p w14:paraId="77AAC679"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6D8D1481"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58587F2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56125FAB"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19ED09ED"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35A284AB"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01D1DBF7" w14:textId="77777777" w:rsidTr="00CE69E9">
        <w:trPr>
          <w:cantSplit/>
          <w:trHeight w:val="198"/>
        </w:trPr>
        <w:tc>
          <w:tcPr>
            <w:tcW w:w="83" w:type="pct"/>
            <w:tcBorders>
              <w:top w:val="nil"/>
              <w:left w:val="single" w:sz="4" w:space="0" w:color="auto"/>
              <w:bottom w:val="nil"/>
              <w:right w:val="nil"/>
            </w:tcBorders>
          </w:tcPr>
          <w:p w14:paraId="48571C53"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82" w:type="pct"/>
            <w:tcBorders>
              <w:top w:val="nil"/>
              <w:left w:val="nil"/>
              <w:bottom w:val="nil"/>
              <w:right w:val="nil"/>
            </w:tcBorders>
          </w:tcPr>
          <w:p w14:paraId="50E66907"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1325" w:type="pct"/>
            <w:tcBorders>
              <w:top w:val="nil"/>
              <w:left w:val="nil"/>
              <w:bottom w:val="nil"/>
              <w:right w:val="single" w:sz="4" w:space="0" w:color="auto"/>
            </w:tcBorders>
            <w:vAlign w:val="center"/>
          </w:tcPr>
          <w:p w14:paraId="20E6169E" w14:textId="73FD17D9" w:rsidR="00CE69E9" w:rsidRPr="00E71B64" w:rsidRDefault="00CE69E9" w:rsidP="000A3671">
            <w:pPr>
              <w:pStyle w:val="Texto"/>
              <w:spacing w:after="0" w:line="240" w:lineRule="auto"/>
              <w:ind w:firstLine="0"/>
              <w:rPr>
                <w:rFonts w:ascii="Times New Roman" w:hAnsi="Times New Roman" w:cs="Times New Roman"/>
                <w:sz w:val="20"/>
              </w:rPr>
            </w:pPr>
            <w:r w:rsidRPr="00E71B64">
              <w:rPr>
                <w:rFonts w:ascii="Times New Roman" w:hAnsi="Times New Roman" w:cs="Times New Roman"/>
                <w:sz w:val="20"/>
              </w:rPr>
              <w:t>Provisión de Bienes Públicos</w:t>
            </w:r>
          </w:p>
        </w:tc>
        <w:tc>
          <w:tcPr>
            <w:tcW w:w="569" w:type="pct"/>
            <w:tcBorders>
              <w:top w:val="nil"/>
              <w:left w:val="single" w:sz="4" w:space="0" w:color="auto"/>
              <w:bottom w:val="nil"/>
              <w:right w:val="single" w:sz="4" w:space="0" w:color="auto"/>
            </w:tcBorders>
            <w:vAlign w:val="center"/>
          </w:tcPr>
          <w:p w14:paraId="35FE7DBF"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712" w:type="pct"/>
            <w:tcBorders>
              <w:top w:val="nil"/>
              <w:left w:val="single" w:sz="4" w:space="0" w:color="auto"/>
              <w:bottom w:val="nil"/>
              <w:right w:val="single" w:sz="4" w:space="0" w:color="auto"/>
            </w:tcBorders>
            <w:vAlign w:val="center"/>
          </w:tcPr>
          <w:p w14:paraId="7F2AD3C3"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1" w:type="pct"/>
            <w:tcBorders>
              <w:top w:val="nil"/>
              <w:left w:val="single" w:sz="4" w:space="0" w:color="auto"/>
              <w:bottom w:val="nil"/>
              <w:right w:val="single" w:sz="4" w:space="0" w:color="auto"/>
            </w:tcBorders>
            <w:vAlign w:val="center"/>
          </w:tcPr>
          <w:p w14:paraId="290AD5B4"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0" w:type="pct"/>
            <w:tcBorders>
              <w:top w:val="nil"/>
              <w:left w:val="single" w:sz="4" w:space="0" w:color="auto"/>
              <w:bottom w:val="nil"/>
              <w:right w:val="single" w:sz="4" w:space="0" w:color="auto"/>
            </w:tcBorders>
            <w:vAlign w:val="center"/>
          </w:tcPr>
          <w:p w14:paraId="1FB52998"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427" w:type="pct"/>
            <w:tcBorders>
              <w:top w:val="nil"/>
              <w:left w:val="single" w:sz="4" w:space="0" w:color="auto"/>
              <w:bottom w:val="nil"/>
              <w:right w:val="single" w:sz="4" w:space="0" w:color="auto"/>
            </w:tcBorders>
            <w:vAlign w:val="center"/>
          </w:tcPr>
          <w:p w14:paraId="04095F79"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661" w:type="pct"/>
            <w:tcBorders>
              <w:top w:val="nil"/>
              <w:left w:val="single" w:sz="4" w:space="0" w:color="auto"/>
              <w:bottom w:val="nil"/>
              <w:right w:val="single" w:sz="4" w:space="0" w:color="auto"/>
            </w:tcBorders>
            <w:vAlign w:val="center"/>
          </w:tcPr>
          <w:p w14:paraId="76A061B9" w14:textId="77777777" w:rsidR="00CE69E9" w:rsidRPr="00E71B64" w:rsidRDefault="00CE69E9" w:rsidP="000A3671">
            <w:pPr>
              <w:pStyle w:val="Texto"/>
              <w:spacing w:after="0" w:line="240" w:lineRule="auto"/>
              <w:ind w:firstLine="0"/>
              <w:rPr>
                <w:rFonts w:ascii="Times New Roman" w:hAnsi="Times New Roman" w:cs="Times New Roman"/>
                <w:sz w:val="20"/>
              </w:rPr>
            </w:pPr>
          </w:p>
        </w:tc>
      </w:tr>
      <w:tr w:rsidR="00CE69E9" w:rsidRPr="00E71B64" w14:paraId="1F467AB4" w14:textId="77777777" w:rsidTr="00CE69E9">
        <w:trPr>
          <w:cantSplit/>
          <w:trHeight w:val="198"/>
        </w:trPr>
        <w:tc>
          <w:tcPr>
            <w:tcW w:w="83" w:type="pct"/>
            <w:tcBorders>
              <w:top w:val="nil"/>
              <w:left w:val="single" w:sz="4" w:space="0" w:color="auto"/>
              <w:bottom w:val="nil"/>
              <w:right w:val="nil"/>
            </w:tcBorders>
          </w:tcPr>
          <w:p w14:paraId="78D02837"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82" w:type="pct"/>
            <w:tcBorders>
              <w:top w:val="nil"/>
              <w:left w:val="nil"/>
              <w:bottom w:val="nil"/>
              <w:right w:val="nil"/>
            </w:tcBorders>
          </w:tcPr>
          <w:p w14:paraId="64A3C67B"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1325" w:type="pct"/>
            <w:tcBorders>
              <w:top w:val="nil"/>
              <w:left w:val="nil"/>
              <w:bottom w:val="nil"/>
              <w:right w:val="single" w:sz="4" w:space="0" w:color="auto"/>
            </w:tcBorders>
            <w:vAlign w:val="center"/>
          </w:tcPr>
          <w:p w14:paraId="7E9CF3FE" w14:textId="4F88C67C" w:rsidR="00CE69E9" w:rsidRPr="00E71B64" w:rsidRDefault="00CE69E9" w:rsidP="000A3671">
            <w:pPr>
              <w:pStyle w:val="Texto"/>
              <w:spacing w:after="0" w:line="240" w:lineRule="auto"/>
              <w:ind w:firstLine="0"/>
              <w:rPr>
                <w:rFonts w:ascii="Times New Roman" w:hAnsi="Times New Roman" w:cs="Times New Roman"/>
                <w:sz w:val="20"/>
              </w:rPr>
            </w:pPr>
            <w:r w:rsidRPr="00E71B64">
              <w:rPr>
                <w:rFonts w:ascii="Times New Roman" w:hAnsi="Times New Roman" w:cs="Times New Roman"/>
                <w:sz w:val="20"/>
              </w:rPr>
              <w:t>Prestación de Servicios Públicos</w:t>
            </w:r>
          </w:p>
        </w:tc>
        <w:tc>
          <w:tcPr>
            <w:tcW w:w="569" w:type="pct"/>
            <w:tcBorders>
              <w:top w:val="nil"/>
              <w:left w:val="single" w:sz="4" w:space="0" w:color="auto"/>
              <w:bottom w:val="nil"/>
              <w:right w:val="single" w:sz="4" w:space="0" w:color="auto"/>
            </w:tcBorders>
            <w:vAlign w:val="center"/>
          </w:tcPr>
          <w:p w14:paraId="664959B9"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712" w:type="pct"/>
            <w:tcBorders>
              <w:top w:val="nil"/>
              <w:left w:val="single" w:sz="4" w:space="0" w:color="auto"/>
              <w:bottom w:val="nil"/>
              <w:right w:val="single" w:sz="4" w:space="0" w:color="auto"/>
            </w:tcBorders>
            <w:vAlign w:val="center"/>
          </w:tcPr>
          <w:p w14:paraId="2703F130"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1" w:type="pct"/>
            <w:tcBorders>
              <w:top w:val="nil"/>
              <w:left w:val="single" w:sz="4" w:space="0" w:color="auto"/>
              <w:bottom w:val="nil"/>
              <w:right w:val="single" w:sz="4" w:space="0" w:color="auto"/>
            </w:tcBorders>
            <w:vAlign w:val="center"/>
          </w:tcPr>
          <w:p w14:paraId="5D489641"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0" w:type="pct"/>
            <w:tcBorders>
              <w:top w:val="nil"/>
              <w:left w:val="single" w:sz="4" w:space="0" w:color="auto"/>
              <w:bottom w:val="nil"/>
              <w:right w:val="single" w:sz="4" w:space="0" w:color="auto"/>
            </w:tcBorders>
            <w:vAlign w:val="center"/>
          </w:tcPr>
          <w:p w14:paraId="44B910F5"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427" w:type="pct"/>
            <w:tcBorders>
              <w:top w:val="nil"/>
              <w:left w:val="single" w:sz="4" w:space="0" w:color="auto"/>
              <w:bottom w:val="nil"/>
              <w:right w:val="single" w:sz="4" w:space="0" w:color="auto"/>
            </w:tcBorders>
            <w:vAlign w:val="center"/>
          </w:tcPr>
          <w:p w14:paraId="0ACC5C93"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661" w:type="pct"/>
            <w:tcBorders>
              <w:top w:val="nil"/>
              <w:left w:val="single" w:sz="4" w:space="0" w:color="auto"/>
              <w:bottom w:val="nil"/>
              <w:right w:val="single" w:sz="4" w:space="0" w:color="auto"/>
            </w:tcBorders>
            <w:vAlign w:val="center"/>
          </w:tcPr>
          <w:p w14:paraId="5D083783" w14:textId="77777777" w:rsidR="00CE69E9" w:rsidRPr="00E71B64" w:rsidRDefault="00CE69E9" w:rsidP="000A3671">
            <w:pPr>
              <w:pStyle w:val="Texto"/>
              <w:spacing w:after="0" w:line="240" w:lineRule="auto"/>
              <w:ind w:firstLine="0"/>
              <w:rPr>
                <w:rFonts w:ascii="Times New Roman" w:hAnsi="Times New Roman" w:cs="Times New Roman"/>
                <w:sz w:val="20"/>
              </w:rPr>
            </w:pPr>
          </w:p>
        </w:tc>
      </w:tr>
      <w:tr w:rsidR="00CE69E9" w:rsidRPr="00E71B64" w14:paraId="2BB1675D" w14:textId="77777777" w:rsidTr="00CE69E9">
        <w:trPr>
          <w:cantSplit/>
          <w:trHeight w:val="198"/>
        </w:trPr>
        <w:tc>
          <w:tcPr>
            <w:tcW w:w="83" w:type="pct"/>
            <w:tcBorders>
              <w:top w:val="nil"/>
              <w:left w:val="single" w:sz="4" w:space="0" w:color="auto"/>
              <w:bottom w:val="nil"/>
              <w:right w:val="nil"/>
            </w:tcBorders>
          </w:tcPr>
          <w:p w14:paraId="44E96236"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82" w:type="pct"/>
            <w:tcBorders>
              <w:top w:val="nil"/>
              <w:left w:val="nil"/>
              <w:bottom w:val="nil"/>
              <w:right w:val="nil"/>
            </w:tcBorders>
          </w:tcPr>
          <w:p w14:paraId="48697D5F"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1325" w:type="pct"/>
            <w:tcBorders>
              <w:top w:val="nil"/>
              <w:left w:val="nil"/>
              <w:bottom w:val="nil"/>
              <w:right w:val="single" w:sz="4" w:space="0" w:color="auto"/>
            </w:tcBorders>
            <w:vAlign w:val="center"/>
          </w:tcPr>
          <w:p w14:paraId="0E42021C" w14:textId="4D335731" w:rsidR="00CE69E9" w:rsidRPr="00E71B64" w:rsidRDefault="00CE69E9" w:rsidP="000A3671">
            <w:pPr>
              <w:pStyle w:val="Texto"/>
              <w:spacing w:after="0" w:line="240" w:lineRule="auto"/>
              <w:ind w:firstLine="0"/>
              <w:rPr>
                <w:rFonts w:ascii="Times New Roman" w:hAnsi="Times New Roman" w:cs="Times New Roman"/>
                <w:sz w:val="20"/>
              </w:rPr>
            </w:pPr>
            <w:r w:rsidRPr="00E71B64">
              <w:rPr>
                <w:rFonts w:ascii="Times New Roman" w:hAnsi="Times New Roman" w:cs="Times New Roman"/>
                <w:sz w:val="20"/>
              </w:rPr>
              <w:t>Proyectos de Inversión en Infraestructura y Obra Pública</w:t>
            </w:r>
          </w:p>
        </w:tc>
        <w:tc>
          <w:tcPr>
            <w:tcW w:w="569" w:type="pct"/>
            <w:tcBorders>
              <w:top w:val="nil"/>
              <w:left w:val="single" w:sz="4" w:space="0" w:color="auto"/>
              <w:bottom w:val="nil"/>
              <w:right w:val="single" w:sz="4" w:space="0" w:color="auto"/>
            </w:tcBorders>
            <w:vAlign w:val="center"/>
          </w:tcPr>
          <w:p w14:paraId="155793F6"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712" w:type="pct"/>
            <w:tcBorders>
              <w:top w:val="nil"/>
              <w:left w:val="single" w:sz="4" w:space="0" w:color="auto"/>
              <w:bottom w:val="nil"/>
              <w:right w:val="single" w:sz="4" w:space="0" w:color="auto"/>
            </w:tcBorders>
            <w:vAlign w:val="center"/>
          </w:tcPr>
          <w:p w14:paraId="5BD40926"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1" w:type="pct"/>
            <w:tcBorders>
              <w:top w:val="nil"/>
              <w:left w:val="single" w:sz="4" w:space="0" w:color="auto"/>
              <w:bottom w:val="nil"/>
              <w:right w:val="single" w:sz="4" w:space="0" w:color="auto"/>
            </w:tcBorders>
            <w:vAlign w:val="center"/>
          </w:tcPr>
          <w:p w14:paraId="706FED44"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0" w:type="pct"/>
            <w:tcBorders>
              <w:top w:val="nil"/>
              <w:left w:val="single" w:sz="4" w:space="0" w:color="auto"/>
              <w:bottom w:val="nil"/>
              <w:right w:val="single" w:sz="4" w:space="0" w:color="auto"/>
            </w:tcBorders>
            <w:vAlign w:val="center"/>
          </w:tcPr>
          <w:p w14:paraId="10EE2A37"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427" w:type="pct"/>
            <w:tcBorders>
              <w:top w:val="nil"/>
              <w:left w:val="single" w:sz="4" w:space="0" w:color="auto"/>
              <w:bottom w:val="nil"/>
              <w:right w:val="single" w:sz="4" w:space="0" w:color="auto"/>
            </w:tcBorders>
            <w:vAlign w:val="center"/>
          </w:tcPr>
          <w:p w14:paraId="1BD631A9"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661" w:type="pct"/>
            <w:tcBorders>
              <w:top w:val="nil"/>
              <w:left w:val="single" w:sz="4" w:space="0" w:color="auto"/>
              <w:bottom w:val="nil"/>
              <w:right w:val="single" w:sz="4" w:space="0" w:color="auto"/>
            </w:tcBorders>
            <w:vAlign w:val="center"/>
          </w:tcPr>
          <w:p w14:paraId="033BE449" w14:textId="77777777" w:rsidR="00CE69E9" w:rsidRPr="00E71B64" w:rsidRDefault="00CE69E9" w:rsidP="000A3671">
            <w:pPr>
              <w:pStyle w:val="Texto"/>
              <w:spacing w:after="0" w:line="240" w:lineRule="auto"/>
              <w:ind w:firstLine="0"/>
              <w:rPr>
                <w:rFonts w:ascii="Times New Roman" w:hAnsi="Times New Roman" w:cs="Times New Roman"/>
                <w:sz w:val="20"/>
              </w:rPr>
            </w:pPr>
          </w:p>
        </w:tc>
      </w:tr>
      <w:tr w:rsidR="00CE69E9" w:rsidRPr="00E71B64" w14:paraId="6D85BDDD" w14:textId="77777777" w:rsidTr="00CE69E9">
        <w:trPr>
          <w:cantSplit/>
          <w:trHeight w:val="198"/>
        </w:trPr>
        <w:tc>
          <w:tcPr>
            <w:tcW w:w="83" w:type="pct"/>
            <w:tcBorders>
              <w:top w:val="nil"/>
              <w:bottom w:val="nil"/>
              <w:right w:val="nil"/>
            </w:tcBorders>
          </w:tcPr>
          <w:p w14:paraId="763DA94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407" w:type="pct"/>
            <w:gridSpan w:val="2"/>
            <w:tcBorders>
              <w:top w:val="nil"/>
              <w:left w:val="nil"/>
              <w:bottom w:val="nil"/>
              <w:right w:val="single" w:sz="4" w:space="0" w:color="auto"/>
            </w:tcBorders>
          </w:tcPr>
          <w:p w14:paraId="4CED0711" w14:textId="11FB717E"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b/>
                <w:sz w:val="20"/>
              </w:rPr>
              <w:t>Desempeño de las Funciones de Gobierno</w:t>
            </w:r>
          </w:p>
        </w:tc>
        <w:tc>
          <w:tcPr>
            <w:tcW w:w="569" w:type="pct"/>
            <w:tcBorders>
              <w:top w:val="nil"/>
              <w:left w:val="single" w:sz="4" w:space="0" w:color="auto"/>
              <w:bottom w:val="nil"/>
              <w:right w:val="single" w:sz="4" w:space="0" w:color="auto"/>
            </w:tcBorders>
            <w:vAlign w:val="center"/>
          </w:tcPr>
          <w:p w14:paraId="3C34E76D"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549F08AE"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741CCB02"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0FA4F6B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4699FFBB"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1CF491B0"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514DF831" w14:textId="77777777" w:rsidTr="00CE69E9">
        <w:trPr>
          <w:cantSplit/>
          <w:trHeight w:val="198"/>
        </w:trPr>
        <w:tc>
          <w:tcPr>
            <w:tcW w:w="83" w:type="pct"/>
            <w:tcBorders>
              <w:top w:val="nil"/>
              <w:bottom w:val="nil"/>
              <w:right w:val="nil"/>
            </w:tcBorders>
          </w:tcPr>
          <w:p w14:paraId="3CE8D9E9"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4BFC99C8"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1484D9BF" w14:textId="73518B90"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sz w:val="20"/>
              </w:rPr>
              <w:t>Funciones de las Fuerzas Armadas</w:t>
            </w:r>
          </w:p>
        </w:tc>
        <w:tc>
          <w:tcPr>
            <w:tcW w:w="569" w:type="pct"/>
            <w:tcBorders>
              <w:top w:val="nil"/>
              <w:left w:val="single" w:sz="4" w:space="0" w:color="auto"/>
              <w:bottom w:val="nil"/>
              <w:right w:val="single" w:sz="4" w:space="0" w:color="auto"/>
            </w:tcBorders>
            <w:vAlign w:val="center"/>
          </w:tcPr>
          <w:p w14:paraId="47A2353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34DFC3F0"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076CA2E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6DB36F02"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17B684C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5011AE06"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66254B3F" w14:textId="77777777" w:rsidTr="00CE69E9">
        <w:trPr>
          <w:cantSplit/>
          <w:trHeight w:val="198"/>
        </w:trPr>
        <w:tc>
          <w:tcPr>
            <w:tcW w:w="83" w:type="pct"/>
            <w:tcBorders>
              <w:top w:val="nil"/>
              <w:bottom w:val="nil"/>
              <w:right w:val="nil"/>
            </w:tcBorders>
          </w:tcPr>
          <w:p w14:paraId="251742CC"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086A5BD6"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1233B0FA" w14:textId="1A641624"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sz w:val="20"/>
              </w:rPr>
              <w:t>Fomento, Promoción y Servicios para el Desarrollo Económico y Social</w:t>
            </w:r>
          </w:p>
        </w:tc>
        <w:tc>
          <w:tcPr>
            <w:tcW w:w="569" w:type="pct"/>
            <w:tcBorders>
              <w:top w:val="nil"/>
              <w:left w:val="single" w:sz="4" w:space="0" w:color="auto"/>
              <w:bottom w:val="nil"/>
              <w:right w:val="single" w:sz="4" w:space="0" w:color="auto"/>
            </w:tcBorders>
            <w:vAlign w:val="center"/>
          </w:tcPr>
          <w:p w14:paraId="64193259"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35AD5DC5"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56F3157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468AB02C"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51956831"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6BCB0254"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bl>
    <w:p w14:paraId="5F095959" w14:textId="04B58EC4" w:rsidR="000A3671" w:rsidRDefault="000A3671" w:rsidP="000A3671">
      <w:pPr>
        <w:spacing w:after="0"/>
      </w:pPr>
      <w:r>
        <w:br w:type="page"/>
      </w:r>
    </w:p>
    <w:p w14:paraId="4FCB92E6" w14:textId="77777777" w:rsidR="000A3671" w:rsidRDefault="000A3671" w:rsidP="000A3671">
      <w:pPr>
        <w:spacing w:after="0"/>
      </w:pPr>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4"/>
        <w:gridCol w:w="164"/>
        <w:gridCol w:w="2638"/>
        <w:gridCol w:w="1133"/>
        <w:gridCol w:w="1418"/>
        <w:gridCol w:w="1137"/>
        <w:gridCol w:w="1135"/>
        <w:gridCol w:w="850"/>
        <w:gridCol w:w="1316"/>
      </w:tblGrid>
      <w:tr w:rsidR="00CE69E9" w:rsidRPr="00E71B64" w14:paraId="005F549E" w14:textId="77777777" w:rsidTr="000A3671">
        <w:trPr>
          <w:cantSplit/>
          <w:trHeight w:val="198"/>
        </w:trPr>
        <w:tc>
          <w:tcPr>
            <w:tcW w:w="83" w:type="pct"/>
            <w:tcBorders>
              <w:top w:val="nil"/>
              <w:bottom w:val="nil"/>
              <w:right w:val="nil"/>
            </w:tcBorders>
          </w:tcPr>
          <w:p w14:paraId="26CE286E" w14:textId="628AA8F0"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4DF1C61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543CB5D9" w14:textId="0CB21C40"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sz w:val="20"/>
              </w:rPr>
              <w:t>Regulación y supervisión</w:t>
            </w:r>
          </w:p>
        </w:tc>
        <w:tc>
          <w:tcPr>
            <w:tcW w:w="569" w:type="pct"/>
            <w:tcBorders>
              <w:top w:val="nil"/>
              <w:left w:val="single" w:sz="4" w:space="0" w:color="auto"/>
              <w:bottom w:val="nil"/>
              <w:right w:val="single" w:sz="4" w:space="0" w:color="auto"/>
            </w:tcBorders>
            <w:vAlign w:val="center"/>
          </w:tcPr>
          <w:p w14:paraId="38191A21"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360C24B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0AE9CB0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461E0AF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09971CD1"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0539402B"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2376F09B" w14:textId="77777777" w:rsidTr="000A3671">
        <w:trPr>
          <w:cantSplit/>
          <w:trHeight w:val="198"/>
        </w:trPr>
        <w:tc>
          <w:tcPr>
            <w:tcW w:w="83" w:type="pct"/>
            <w:tcBorders>
              <w:top w:val="nil"/>
              <w:bottom w:val="nil"/>
              <w:right w:val="nil"/>
            </w:tcBorders>
          </w:tcPr>
          <w:p w14:paraId="77845661"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2AF2B888"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7034CFC1" w14:textId="27F28D6E"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sz w:val="20"/>
              </w:rPr>
              <w:t>Atención a desastres por eventos naturales</w:t>
            </w:r>
          </w:p>
        </w:tc>
        <w:tc>
          <w:tcPr>
            <w:tcW w:w="569" w:type="pct"/>
            <w:tcBorders>
              <w:top w:val="nil"/>
              <w:left w:val="single" w:sz="4" w:space="0" w:color="auto"/>
              <w:bottom w:val="nil"/>
              <w:right w:val="single" w:sz="4" w:space="0" w:color="auto"/>
            </w:tcBorders>
            <w:vAlign w:val="center"/>
          </w:tcPr>
          <w:p w14:paraId="35130371"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3577E848"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5416F10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0F28FEA6"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32BDD1C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37250D2B"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65BD2C9A" w14:textId="77777777" w:rsidTr="000A3671">
        <w:trPr>
          <w:cantSplit/>
          <w:trHeight w:val="198"/>
        </w:trPr>
        <w:tc>
          <w:tcPr>
            <w:tcW w:w="83" w:type="pct"/>
            <w:tcBorders>
              <w:top w:val="nil"/>
              <w:bottom w:val="nil"/>
              <w:right w:val="nil"/>
            </w:tcBorders>
          </w:tcPr>
          <w:p w14:paraId="1544415C"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768C107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7C5E6111" w14:textId="1F28880F"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sz w:val="20"/>
              </w:rPr>
              <w:t>Articulación, coordinación e instrumentación de políticas públicas</w:t>
            </w:r>
          </w:p>
        </w:tc>
        <w:tc>
          <w:tcPr>
            <w:tcW w:w="569" w:type="pct"/>
            <w:tcBorders>
              <w:top w:val="nil"/>
              <w:left w:val="single" w:sz="4" w:space="0" w:color="auto"/>
              <w:bottom w:val="nil"/>
              <w:right w:val="single" w:sz="4" w:space="0" w:color="auto"/>
            </w:tcBorders>
            <w:vAlign w:val="center"/>
          </w:tcPr>
          <w:p w14:paraId="4BBEBD3D"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6F6EB4E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0520249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3D299B8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0040C452"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4FB82055"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01C93A22" w14:textId="77777777" w:rsidTr="000A3671">
        <w:trPr>
          <w:cantSplit/>
          <w:trHeight w:val="198"/>
        </w:trPr>
        <w:tc>
          <w:tcPr>
            <w:tcW w:w="83" w:type="pct"/>
            <w:tcBorders>
              <w:top w:val="nil"/>
              <w:bottom w:val="nil"/>
              <w:right w:val="nil"/>
            </w:tcBorders>
          </w:tcPr>
          <w:p w14:paraId="62E5923C"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1C27F39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547EB11D" w14:textId="70F86BC8"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sz w:val="20"/>
              </w:rPr>
              <w:t>Investigación y desarrollo</w:t>
            </w:r>
          </w:p>
        </w:tc>
        <w:tc>
          <w:tcPr>
            <w:tcW w:w="569" w:type="pct"/>
            <w:tcBorders>
              <w:top w:val="nil"/>
              <w:left w:val="single" w:sz="4" w:space="0" w:color="auto"/>
              <w:bottom w:val="nil"/>
              <w:right w:val="single" w:sz="4" w:space="0" w:color="auto"/>
            </w:tcBorders>
            <w:vAlign w:val="center"/>
          </w:tcPr>
          <w:p w14:paraId="1B5D82F9"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6D765156"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6F1B4A00"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04F2C249"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70142DB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512B3626"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6806B3EB" w14:textId="77777777" w:rsidTr="000A3671">
        <w:trPr>
          <w:cantSplit/>
          <w:trHeight w:val="198"/>
        </w:trPr>
        <w:tc>
          <w:tcPr>
            <w:tcW w:w="83" w:type="pct"/>
            <w:tcBorders>
              <w:top w:val="nil"/>
              <w:bottom w:val="nil"/>
              <w:right w:val="nil"/>
            </w:tcBorders>
          </w:tcPr>
          <w:p w14:paraId="4C5A529D"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40202C7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63214C3F" w14:textId="054BCAAD"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sz w:val="20"/>
              </w:rPr>
              <w:t>Servicios de protección y conservación ambiental</w:t>
            </w:r>
          </w:p>
        </w:tc>
        <w:tc>
          <w:tcPr>
            <w:tcW w:w="569" w:type="pct"/>
            <w:tcBorders>
              <w:top w:val="nil"/>
              <w:left w:val="single" w:sz="4" w:space="0" w:color="auto"/>
              <w:bottom w:val="nil"/>
              <w:right w:val="single" w:sz="4" w:space="0" w:color="auto"/>
            </w:tcBorders>
            <w:vAlign w:val="center"/>
          </w:tcPr>
          <w:p w14:paraId="0F77082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6481B575"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5F1B4728"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3485BAD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095CFCB5"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4F576D3E"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19B134E4" w14:textId="77777777" w:rsidTr="000A3671">
        <w:trPr>
          <w:cantSplit/>
          <w:trHeight w:val="198"/>
        </w:trPr>
        <w:tc>
          <w:tcPr>
            <w:tcW w:w="83" w:type="pct"/>
            <w:tcBorders>
              <w:top w:val="nil"/>
              <w:bottom w:val="nil"/>
              <w:right w:val="nil"/>
            </w:tcBorders>
          </w:tcPr>
          <w:p w14:paraId="57A4467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407" w:type="pct"/>
            <w:gridSpan w:val="2"/>
            <w:tcBorders>
              <w:top w:val="nil"/>
              <w:left w:val="nil"/>
              <w:bottom w:val="nil"/>
              <w:right w:val="single" w:sz="4" w:space="0" w:color="auto"/>
            </w:tcBorders>
          </w:tcPr>
          <w:p w14:paraId="4729499E" w14:textId="2D560255" w:rsidR="00CE69E9" w:rsidRPr="00E71B64" w:rsidRDefault="00CE69E9" w:rsidP="000A3671">
            <w:pPr>
              <w:pStyle w:val="Texto"/>
              <w:spacing w:after="0" w:line="240" w:lineRule="auto"/>
              <w:ind w:firstLine="0"/>
              <w:rPr>
                <w:rFonts w:ascii="Times New Roman" w:hAnsi="Times New Roman" w:cs="Times New Roman"/>
                <w:b/>
                <w:sz w:val="20"/>
              </w:rPr>
            </w:pPr>
            <w:r w:rsidRPr="00E71B64">
              <w:rPr>
                <w:rFonts w:ascii="Times New Roman" w:hAnsi="Times New Roman" w:cs="Times New Roman"/>
                <w:b/>
                <w:sz w:val="20"/>
              </w:rPr>
              <w:t>Administrativos y de Apoyo a la Gestión Presupuestaria</w:t>
            </w:r>
          </w:p>
        </w:tc>
        <w:tc>
          <w:tcPr>
            <w:tcW w:w="569" w:type="pct"/>
            <w:tcBorders>
              <w:top w:val="nil"/>
              <w:left w:val="single" w:sz="4" w:space="0" w:color="auto"/>
              <w:bottom w:val="nil"/>
              <w:right w:val="single" w:sz="4" w:space="0" w:color="auto"/>
            </w:tcBorders>
            <w:vAlign w:val="center"/>
          </w:tcPr>
          <w:p w14:paraId="15FA01E6"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3327A3AE"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12BF1CDC"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48C2E4C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77D0BE9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1E2C0464"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388883EC" w14:textId="77777777" w:rsidTr="000A3671">
        <w:trPr>
          <w:cantSplit/>
          <w:trHeight w:val="198"/>
        </w:trPr>
        <w:tc>
          <w:tcPr>
            <w:tcW w:w="83" w:type="pct"/>
            <w:tcBorders>
              <w:top w:val="nil"/>
              <w:bottom w:val="nil"/>
              <w:right w:val="nil"/>
            </w:tcBorders>
          </w:tcPr>
          <w:p w14:paraId="4F43A36A"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82" w:type="pct"/>
            <w:tcBorders>
              <w:top w:val="nil"/>
              <w:left w:val="nil"/>
              <w:bottom w:val="nil"/>
              <w:right w:val="nil"/>
            </w:tcBorders>
          </w:tcPr>
          <w:p w14:paraId="70E0FB5D"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1325" w:type="pct"/>
            <w:tcBorders>
              <w:top w:val="nil"/>
              <w:left w:val="nil"/>
              <w:bottom w:val="nil"/>
              <w:right w:val="single" w:sz="4" w:space="0" w:color="auto"/>
            </w:tcBorders>
            <w:vAlign w:val="center"/>
          </w:tcPr>
          <w:p w14:paraId="29E6CCBF" w14:textId="34DBC44F" w:rsidR="00CE69E9" w:rsidRPr="00E71B64" w:rsidRDefault="00CE69E9" w:rsidP="000A3671">
            <w:pPr>
              <w:pStyle w:val="Texto"/>
              <w:spacing w:after="0" w:line="240" w:lineRule="auto"/>
              <w:ind w:firstLine="0"/>
              <w:rPr>
                <w:rFonts w:ascii="Times New Roman" w:hAnsi="Times New Roman" w:cs="Times New Roman"/>
                <w:sz w:val="20"/>
              </w:rPr>
            </w:pPr>
            <w:r w:rsidRPr="00E71B64">
              <w:rPr>
                <w:rFonts w:ascii="Times New Roman" w:hAnsi="Times New Roman" w:cs="Times New Roman"/>
                <w:sz w:val="20"/>
              </w:rPr>
              <w:t>Apoyo para el desarrollo de las funciones de gobierno</w:t>
            </w:r>
          </w:p>
        </w:tc>
        <w:tc>
          <w:tcPr>
            <w:tcW w:w="569" w:type="pct"/>
            <w:tcBorders>
              <w:top w:val="nil"/>
              <w:left w:val="single" w:sz="4" w:space="0" w:color="auto"/>
              <w:bottom w:val="nil"/>
              <w:right w:val="single" w:sz="4" w:space="0" w:color="auto"/>
            </w:tcBorders>
            <w:vAlign w:val="center"/>
          </w:tcPr>
          <w:p w14:paraId="16497A8E"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712" w:type="pct"/>
            <w:tcBorders>
              <w:top w:val="nil"/>
              <w:left w:val="single" w:sz="4" w:space="0" w:color="auto"/>
              <w:bottom w:val="nil"/>
              <w:right w:val="single" w:sz="4" w:space="0" w:color="auto"/>
            </w:tcBorders>
            <w:vAlign w:val="center"/>
          </w:tcPr>
          <w:p w14:paraId="1BEF51C9"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1" w:type="pct"/>
            <w:tcBorders>
              <w:top w:val="nil"/>
              <w:left w:val="single" w:sz="4" w:space="0" w:color="auto"/>
              <w:bottom w:val="nil"/>
              <w:right w:val="single" w:sz="4" w:space="0" w:color="auto"/>
            </w:tcBorders>
            <w:vAlign w:val="center"/>
          </w:tcPr>
          <w:p w14:paraId="47214856"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0" w:type="pct"/>
            <w:tcBorders>
              <w:top w:val="nil"/>
              <w:left w:val="single" w:sz="4" w:space="0" w:color="auto"/>
              <w:bottom w:val="nil"/>
              <w:right w:val="single" w:sz="4" w:space="0" w:color="auto"/>
            </w:tcBorders>
            <w:vAlign w:val="center"/>
          </w:tcPr>
          <w:p w14:paraId="62E0ED8C"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427" w:type="pct"/>
            <w:tcBorders>
              <w:top w:val="nil"/>
              <w:left w:val="single" w:sz="4" w:space="0" w:color="auto"/>
              <w:bottom w:val="nil"/>
              <w:right w:val="single" w:sz="4" w:space="0" w:color="auto"/>
            </w:tcBorders>
            <w:vAlign w:val="center"/>
          </w:tcPr>
          <w:p w14:paraId="6A05F9AF"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661" w:type="pct"/>
            <w:tcBorders>
              <w:top w:val="nil"/>
              <w:left w:val="single" w:sz="4" w:space="0" w:color="auto"/>
              <w:bottom w:val="nil"/>
              <w:right w:val="single" w:sz="4" w:space="0" w:color="auto"/>
            </w:tcBorders>
            <w:vAlign w:val="center"/>
          </w:tcPr>
          <w:p w14:paraId="0248A903" w14:textId="77777777" w:rsidR="00CE69E9" w:rsidRPr="00E71B64" w:rsidRDefault="00CE69E9" w:rsidP="000A3671">
            <w:pPr>
              <w:pStyle w:val="Texto"/>
              <w:spacing w:after="0" w:line="240" w:lineRule="auto"/>
              <w:ind w:firstLine="0"/>
              <w:rPr>
                <w:rFonts w:ascii="Times New Roman" w:hAnsi="Times New Roman" w:cs="Times New Roman"/>
                <w:sz w:val="20"/>
              </w:rPr>
            </w:pPr>
          </w:p>
        </w:tc>
      </w:tr>
      <w:tr w:rsidR="00CE69E9" w:rsidRPr="00E71B64" w14:paraId="1525CFFA" w14:textId="77777777" w:rsidTr="000A3671">
        <w:trPr>
          <w:cantSplit/>
          <w:trHeight w:val="198"/>
        </w:trPr>
        <w:tc>
          <w:tcPr>
            <w:tcW w:w="83" w:type="pct"/>
            <w:tcBorders>
              <w:top w:val="nil"/>
              <w:bottom w:val="nil"/>
              <w:right w:val="nil"/>
            </w:tcBorders>
          </w:tcPr>
          <w:p w14:paraId="6DF19520"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82" w:type="pct"/>
            <w:tcBorders>
              <w:top w:val="nil"/>
              <w:left w:val="nil"/>
              <w:bottom w:val="nil"/>
              <w:right w:val="nil"/>
            </w:tcBorders>
          </w:tcPr>
          <w:p w14:paraId="67F2E9E8"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1325" w:type="pct"/>
            <w:tcBorders>
              <w:top w:val="nil"/>
              <w:left w:val="nil"/>
              <w:bottom w:val="nil"/>
              <w:right w:val="single" w:sz="4" w:space="0" w:color="auto"/>
            </w:tcBorders>
            <w:vAlign w:val="center"/>
          </w:tcPr>
          <w:p w14:paraId="424F9FAB" w14:textId="6E06D793" w:rsidR="00CE69E9" w:rsidRPr="00E71B64" w:rsidRDefault="00CE69E9" w:rsidP="000A3671">
            <w:pPr>
              <w:pStyle w:val="Texto"/>
              <w:spacing w:after="0" w:line="240" w:lineRule="auto"/>
              <w:ind w:firstLine="0"/>
              <w:rPr>
                <w:rFonts w:ascii="Times New Roman" w:hAnsi="Times New Roman" w:cs="Times New Roman"/>
                <w:sz w:val="20"/>
              </w:rPr>
            </w:pPr>
            <w:r w:rsidRPr="00E71B64">
              <w:rPr>
                <w:rFonts w:ascii="Times New Roman" w:hAnsi="Times New Roman" w:cs="Times New Roman"/>
                <w:sz w:val="20"/>
              </w:rPr>
              <w:t>Apoyo al buen gobierno y mejoramiento de la gestión</w:t>
            </w:r>
          </w:p>
        </w:tc>
        <w:tc>
          <w:tcPr>
            <w:tcW w:w="569" w:type="pct"/>
            <w:tcBorders>
              <w:top w:val="nil"/>
              <w:left w:val="single" w:sz="4" w:space="0" w:color="auto"/>
              <w:bottom w:val="nil"/>
              <w:right w:val="single" w:sz="4" w:space="0" w:color="auto"/>
            </w:tcBorders>
            <w:vAlign w:val="center"/>
          </w:tcPr>
          <w:p w14:paraId="03AD3F5A"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712" w:type="pct"/>
            <w:tcBorders>
              <w:top w:val="nil"/>
              <w:left w:val="single" w:sz="4" w:space="0" w:color="auto"/>
              <w:bottom w:val="nil"/>
              <w:right w:val="single" w:sz="4" w:space="0" w:color="auto"/>
            </w:tcBorders>
            <w:vAlign w:val="center"/>
          </w:tcPr>
          <w:p w14:paraId="28641AE4"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1" w:type="pct"/>
            <w:tcBorders>
              <w:top w:val="nil"/>
              <w:left w:val="single" w:sz="4" w:space="0" w:color="auto"/>
              <w:bottom w:val="nil"/>
              <w:right w:val="single" w:sz="4" w:space="0" w:color="auto"/>
            </w:tcBorders>
            <w:vAlign w:val="center"/>
          </w:tcPr>
          <w:p w14:paraId="23686356"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0" w:type="pct"/>
            <w:tcBorders>
              <w:top w:val="nil"/>
              <w:left w:val="single" w:sz="4" w:space="0" w:color="auto"/>
              <w:bottom w:val="nil"/>
              <w:right w:val="single" w:sz="4" w:space="0" w:color="auto"/>
            </w:tcBorders>
            <w:vAlign w:val="center"/>
          </w:tcPr>
          <w:p w14:paraId="76B7B128"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427" w:type="pct"/>
            <w:tcBorders>
              <w:top w:val="nil"/>
              <w:left w:val="single" w:sz="4" w:space="0" w:color="auto"/>
              <w:bottom w:val="nil"/>
              <w:right w:val="single" w:sz="4" w:space="0" w:color="auto"/>
            </w:tcBorders>
            <w:vAlign w:val="center"/>
          </w:tcPr>
          <w:p w14:paraId="00144059"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661" w:type="pct"/>
            <w:tcBorders>
              <w:top w:val="nil"/>
              <w:left w:val="single" w:sz="4" w:space="0" w:color="auto"/>
              <w:bottom w:val="nil"/>
              <w:right w:val="single" w:sz="4" w:space="0" w:color="auto"/>
            </w:tcBorders>
            <w:vAlign w:val="center"/>
          </w:tcPr>
          <w:p w14:paraId="23F550B4" w14:textId="77777777" w:rsidR="00CE69E9" w:rsidRPr="00E71B64" w:rsidRDefault="00CE69E9" w:rsidP="000A3671">
            <w:pPr>
              <w:pStyle w:val="Texto"/>
              <w:spacing w:after="0" w:line="240" w:lineRule="auto"/>
              <w:ind w:firstLine="0"/>
              <w:rPr>
                <w:rFonts w:ascii="Times New Roman" w:hAnsi="Times New Roman" w:cs="Times New Roman"/>
                <w:sz w:val="20"/>
              </w:rPr>
            </w:pPr>
          </w:p>
        </w:tc>
      </w:tr>
      <w:tr w:rsidR="00CE69E9" w:rsidRPr="00E71B64" w14:paraId="479AB7B8" w14:textId="77777777" w:rsidTr="000A3671">
        <w:trPr>
          <w:cantSplit/>
          <w:trHeight w:val="198"/>
        </w:trPr>
        <w:tc>
          <w:tcPr>
            <w:tcW w:w="83" w:type="pct"/>
            <w:tcBorders>
              <w:top w:val="nil"/>
              <w:bottom w:val="nil"/>
              <w:right w:val="nil"/>
            </w:tcBorders>
          </w:tcPr>
          <w:p w14:paraId="595039C2"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82" w:type="pct"/>
            <w:tcBorders>
              <w:top w:val="nil"/>
              <w:left w:val="nil"/>
              <w:bottom w:val="nil"/>
              <w:right w:val="nil"/>
            </w:tcBorders>
          </w:tcPr>
          <w:p w14:paraId="75C4AA4E"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1325" w:type="pct"/>
            <w:tcBorders>
              <w:top w:val="nil"/>
              <w:left w:val="nil"/>
              <w:bottom w:val="nil"/>
              <w:right w:val="single" w:sz="4" w:space="0" w:color="auto"/>
            </w:tcBorders>
            <w:vAlign w:val="center"/>
          </w:tcPr>
          <w:p w14:paraId="752216C1" w14:textId="17890A2E" w:rsidR="00CE69E9" w:rsidRPr="00E71B64" w:rsidRDefault="00CE69E9" w:rsidP="000A3671">
            <w:pPr>
              <w:pStyle w:val="Texto"/>
              <w:spacing w:after="0" w:line="240" w:lineRule="auto"/>
              <w:ind w:firstLine="0"/>
              <w:rPr>
                <w:rFonts w:ascii="Times New Roman" w:hAnsi="Times New Roman" w:cs="Times New Roman"/>
                <w:sz w:val="20"/>
              </w:rPr>
            </w:pPr>
            <w:r w:rsidRPr="00E71B64">
              <w:rPr>
                <w:rFonts w:ascii="Times New Roman" w:hAnsi="Times New Roman" w:cs="Times New Roman"/>
                <w:sz w:val="20"/>
              </w:rPr>
              <w:t>Provisiones y reasignaciones presupuestarias específicas</w:t>
            </w:r>
          </w:p>
        </w:tc>
        <w:tc>
          <w:tcPr>
            <w:tcW w:w="569" w:type="pct"/>
            <w:tcBorders>
              <w:top w:val="nil"/>
              <w:left w:val="single" w:sz="4" w:space="0" w:color="auto"/>
              <w:bottom w:val="nil"/>
              <w:right w:val="single" w:sz="4" w:space="0" w:color="auto"/>
            </w:tcBorders>
            <w:vAlign w:val="center"/>
          </w:tcPr>
          <w:p w14:paraId="37CFD4D0"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712" w:type="pct"/>
            <w:tcBorders>
              <w:top w:val="nil"/>
              <w:left w:val="single" w:sz="4" w:space="0" w:color="auto"/>
              <w:bottom w:val="nil"/>
              <w:right w:val="single" w:sz="4" w:space="0" w:color="auto"/>
            </w:tcBorders>
            <w:vAlign w:val="center"/>
          </w:tcPr>
          <w:p w14:paraId="3B23FC37"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1" w:type="pct"/>
            <w:tcBorders>
              <w:top w:val="nil"/>
              <w:left w:val="single" w:sz="4" w:space="0" w:color="auto"/>
              <w:bottom w:val="nil"/>
              <w:right w:val="single" w:sz="4" w:space="0" w:color="auto"/>
            </w:tcBorders>
            <w:vAlign w:val="center"/>
          </w:tcPr>
          <w:p w14:paraId="6E8F9CD9"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0" w:type="pct"/>
            <w:tcBorders>
              <w:top w:val="nil"/>
              <w:left w:val="single" w:sz="4" w:space="0" w:color="auto"/>
              <w:bottom w:val="nil"/>
              <w:right w:val="single" w:sz="4" w:space="0" w:color="auto"/>
            </w:tcBorders>
            <w:vAlign w:val="center"/>
          </w:tcPr>
          <w:p w14:paraId="16812CFE"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427" w:type="pct"/>
            <w:tcBorders>
              <w:top w:val="nil"/>
              <w:left w:val="single" w:sz="4" w:space="0" w:color="auto"/>
              <w:bottom w:val="nil"/>
              <w:right w:val="single" w:sz="4" w:space="0" w:color="auto"/>
            </w:tcBorders>
            <w:vAlign w:val="center"/>
          </w:tcPr>
          <w:p w14:paraId="74A7BEFF"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661" w:type="pct"/>
            <w:tcBorders>
              <w:top w:val="nil"/>
              <w:left w:val="single" w:sz="4" w:space="0" w:color="auto"/>
              <w:bottom w:val="nil"/>
              <w:right w:val="single" w:sz="4" w:space="0" w:color="auto"/>
            </w:tcBorders>
            <w:vAlign w:val="center"/>
          </w:tcPr>
          <w:p w14:paraId="62573BB7" w14:textId="77777777" w:rsidR="00CE69E9" w:rsidRPr="00E71B64" w:rsidRDefault="00CE69E9" w:rsidP="000A3671">
            <w:pPr>
              <w:pStyle w:val="Texto"/>
              <w:spacing w:after="0" w:line="240" w:lineRule="auto"/>
              <w:ind w:firstLine="0"/>
              <w:rPr>
                <w:rFonts w:ascii="Times New Roman" w:hAnsi="Times New Roman" w:cs="Times New Roman"/>
                <w:sz w:val="20"/>
              </w:rPr>
            </w:pPr>
          </w:p>
        </w:tc>
      </w:tr>
      <w:tr w:rsidR="00CE69E9" w:rsidRPr="00E71B64" w14:paraId="4DBB62E9" w14:textId="77777777" w:rsidTr="000A3671">
        <w:trPr>
          <w:cantSplit/>
          <w:trHeight w:val="198"/>
        </w:trPr>
        <w:tc>
          <w:tcPr>
            <w:tcW w:w="83" w:type="pct"/>
            <w:tcBorders>
              <w:top w:val="nil"/>
              <w:bottom w:val="nil"/>
              <w:right w:val="nil"/>
            </w:tcBorders>
          </w:tcPr>
          <w:p w14:paraId="19C0A581"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82" w:type="pct"/>
            <w:tcBorders>
              <w:top w:val="nil"/>
              <w:left w:val="nil"/>
              <w:bottom w:val="nil"/>
              <w:right w:val="nil"/>
            </w:tcBorders>
          </w:tcPr>
          <w:p w14:paraId="0E9A0242"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1325" w:type="pct"/>
            <w:tcBorders>
              <w:top w:val="nil"/>
              <w:left w:val="nil"/>
              <w:bottom w:val="nil"/>
              <w:right w:val="single" w:sz="4" w:space="0" w:color="auto"/>
            </w:tcBorders>
            <w:vAlign w:val="center"/>
          </w:tcPr>
          <w:p w14:paraId="23F3586C" w14:textId="7F585036" w:rsidR="00CE69E9" w:rsidRPr="00E71B64" w:rsidRDefault="00CE69E9" w:rsidP="000A3671">
            <w:pPr>
              <w:pStyle w:val="Texto"/>
              <w:spacing w:after="0" w:line="240" w:lineRule="auto"/>
              <w:ind w:firstLine="0"/>
              <w:rPr>
                <w:rFonts w:ascii="Times New Roman" w:hAnsi="Times New Roman" w:cs="Times New Roman"/>
                <w:sz w:val="20"/>
              </w:rPr>
            </w:pPr>
            <w:r w:rsidRPr="00E71B64">
              <w:rPr>
                <w:rFonts w:ascii="Times New Roman" w:hAnsi="Times New Roman" w:cs="Times New Roman"/>
                <w:sz w:val="20"/>
              </w:rPr>
              <w:t>Operaciones ajenas</w:t>
            </w:r>
          </w:p>
        </w:tc>
        <w:tc>
          <w:tcPr>
            <w:tcW w:w="569" w:type="pct"/>
            <w:tcBorders>
              <w:top w:val="nil"/>
              <w:left w:val="single" w:sz="4" w:space="0" w:color="auto"/>
              <w:bottom w:val="nil"/>
              <w:right w:val="single" w:sz="4" w:space="0" w:color="auto"/>
            </w:tcBorders>
            <w:vAlign w:val="center"/>
          </w:tcPr>
          <w:p w14:paraId="4993E9B2"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712" w:type="pct"/>
            <w:tcBorders>
              <w:top w:val="nil"/>
              <w:left w:val="single" w:sz="4" w:space="0" w:color="auto"/>
              <w:bottom w:val="nil"/>
              <w:right w:val="single" w:sz="4" w:space="0" w:color="auto"/>
            </w:tcBorders>
            <w:vAlign w:val="center"/>
          </w:tcPr>
          <w:p w14:paraId="4A792FEC"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1" w:type="pct"/>
            <w:tcBorders>
              <w:top w:val="nil"/>
              <w:left w:val="single" w:sz="4" w:space="0" w:color="auto"/>
              <w:bottom w:val="nil"/>
              <w:right w:val="single" w:sz="4" w:space="0" w:color="auto"/>
            </w:tcBorders>
            <w:vAlign w:val="center"/>
          </w:tcPr>
          <w:p w14:paraId="26305DE8"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570" w:type="pct"/>
            <w:tcBorders>
              <w:top w:val="nil"/>
              <w:left w:val="single" w:sz="4" w:space="0" w:color="auto"/>
              <w:bottom w:val="nil"/>
              <w:right w:val="single" w:sz="4" w:space="0" w:color="auto"/>
            </w:tcBorders>
            <w:vAlign w:val="center"/>
          </w:tcPr>
          <w:p w14:paraId="288F59B6"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427" w:type="pct"/>
            <w:tcBorders>
              <w:top w:val="nil"/>
              <w:left w:val="single" w:sz="4" w:space="0" w:color="auto"/>
              <w:bottom w:val="nil"/>
              <w:right w:val="single" w:sz="4" w:space="0" w:color="auto"/>
            </w:tcBorders>
            <w:vAlign w:val="center"/>
          </w:tcPr>
          <w:p w14:paraId="1E715916" w14:textId="77777777" w:rsidR="00CE69E9" w:rsidRPr="00E71B64" w:rsidRDefault="00CE69E9" w:rsidP="000A3671">
            <w:pPr>
              <w:pStyle w:val="Texto"/>
              <w:spacing w:after="0" w:line="240" w:lineRule="auto"/>
              <w:ind w:firstLine="0"/>
              <w:rPr>
                <w:rFonts w:ascii="Times New Roman" w:hAnsi="Times New Roman" w:cs="Times New Roman"/>
                <w:sz w:val="20"/>
              </w:rPr>
            </w:pPr>
          </w:p>
        </w:tc>
        <w:tc>
          <w:tcPr>
            <w:tcW w:w="661" w:type="pct"/>
            <w:tcBorders>
              <w:top w:val="nil"/>
              <w:left w:val="single" w:sz="4" w:space="0" w:color="auto"/>
              <w:bottom w:val="nil"/>
              <w:right w:val="single" w:sz="4" w:space="0" w:color="auto"/>
            </w:tcBorders>
            <w:vAlign w:val="center"/>
          </w:tcPr>
          <w:p w14:paraId="7D735CC8" w14:textId="77777777" w:rsidR="00CE69E9" w:rsidRPr="00E71B64" w:rsidRDefault="00CE69E9" w:rsidP="000A3671">
            <w:pPr>
              <w:pStyle w:val="Texto"/>
              <w:spacing w:after="0" w:line="240" w:lineRule="auto"/>
              <w:ind w:firstLine="0"/>
              <w:rPr>
                <w:rFonts w:ascii="Times New Roman" w:hAnsi="Times New Roman" w:cs="Times New Roman"/>
                <w:sz w:val="20"/>
              </w:rPr>
            </w:pPr>
          </w:p>
        </w:tc>
      </w:tr>
      <w:tr w:rsidR="00CE69E9" w:rsidRPr="00E71B64" w14:paraId="45CD113D" w14:textId="77777777" w:rsidTr="000A3671">
        <w:trPr>
          <w:cantSplit/>
          <w:trHeight w:val="198"/>
        </w:trPr>
        <w:tc>
          <w:tcPr>
            <w:tcW w:w="83" w:type="pct"/>
            <w:tcBorders>
              <w:top w:val="nil"/>
              <w:bottom w:val="nil"/>
              <w:right w:val="nil"/>
            </w:tcBorders>
          </w:tcPr>
          <w:p w14:paraId="7772C62B" w14:textId="77777777" w:rsidR="00CE69E9" w:rsidRPr="00E71B64" w:rsidRDefault="00CE69E9" w:rsidP="000A3671">
            <w:pPr>
              <w:pStyle w:val="Texto"/>
              <w:spacing w:after="0" w:line="240" w:lineRule="auto"/>
              <w:ind w:firstLine="0"/>
              <w:rPr>
                <w:b/>
              </w:rPr>
            </w:pPr>
          </w:p>
        </w:tc>
        <w:tc>
          <w:tcPr>
            <w:tcW w:w="1407" w:type="pct"/>
            <w:gridSpan w:val="2"/>
            <w:tcBorders>
              <w:top w:val="nil"/>
              <w:left w:val="nil"/>
              <w:bottom w:val="nil"/>
              <w:right w:val="single" w:sz="4" w:space="0" w:color="auto"/>
            </w:tcBorders>
          </w:tcPr>
          <w:p w14:paraId="4C116F91" w14:textId="455560E3" w:rsidR="00CE69E9" w:rsidRPr="00E71B64" w:rsidRDefault="00CE69E9" w:rsidP="000A3671">
            <w:pPr>
              <w:pStyle w:val="Texto"/>
              <w:spacing w:after="0" w:line="240" w:lineRule="auto"/>
              <w:ind w:firstLine="0"/>
              <w:rPr>
                <w:rFonts w:ascii="Times New Roman" w:hAnsi="Times New Roman" w:cs="Times New Roman"/>
                <w:b/>
                <w:sz w:val="20"/>
              </w:rPr>
            </w:pPr>
            <w:r w:rsidRPr="00E71B64">
              <w:rPr>
                <w:b/>
              </w:rPr>
              <w:t>Compromisos, cumplimiento de Obligaciones y otras Aportaciones</w:t>
            </w:r>
          </w:p>
        </w:tc>
        <w:tc>
          <w:tcPr>
            <w:tcW w:w="569" w:type="pct"/>
            <w:tcBorders>
              <w:top w:val="nil"/>
              <w:left w:val="single" w:sz="4" w:space="0" w:color="auto"/>
              <w:bottom w:val="nil"/>
              <w:right w:val="single" w:sz="4" w:space="0" w:color="auto"/>
            </w:tcBorders>
            <w:vAlign w:val="center"/>
          </w:tcPr>
          <w:p w14:paraId="53F1FD65"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0592DEDE"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6E7C8F96"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3B9D5C6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1EEE1536"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2EB08AE4"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6F3C7E11" w14:textId="77777777" w:rsidTr="000A3671">
        <w:trPr>
          <w:cantSplit/>
          <w:trHeight w:val="198"/>
        </w:trPr>
        <w:tc>
          <w:tcPr>
            <w:tcW w:w="83" w:type="pct"/>
            <w:tcBorders>
              <w:top w:val="nil"/>
              <w:bottom w:val="nil"/>
              <w:right w:val="nil"/>
            </w:tcBorders>
          </w:tcPr>
          <w:p w14:paraId="2CB1A849"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3691CE0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5AE4AD62" w14:textId="36C18B62" w:rsidR="00CE69E9" w:rsidRPr="00E71B64" w:rsidRDefault="00CE69E9" w:rsidP="000A3671">
            <w:pPr>
              <w:pStyle w:val="Texto"/>
              <w:spacing w:after="0" w:line="240" w:lineRule="auto"/>
              <w:ind w:firstLine="0"/>
              <w:rPr>
                <w:rFonts w:ascii="Times New Roman" w:hAnsi="Times New Roman" w:cs="Times New Roman"/>
                <w:b/>
                <w:sz w:val="20"/>
              </w:rPr>
            </w:pPr>
            <w:r w:rsidRPr="00F9223C">
              <w:t>Participaciones a entidades federativas y municipios</w:t>
            </w:r>
          </w:p>
        </w:tc>
        <w:tc>
          <w:tcPr>
            <w:tcW w:w="569" w:type="pct"/>
            <w:tcBorders>
              <w:top w:val="nil"/>
              <w:left w:val="single" w:sz="4" w:space="0" w:color="auto"/>
              <w:bottom w:val="nil"/>
              <w:right w:val="single" w:sz="4" w:space="0" w:color="auto"/>
            </w:tcBorders>
            <w:vAlign w:val="center"/>
          </w:tcPr>
          <w:p w14:paraId="11DC688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4FA24740"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1F943E0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151CCCAB"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0CE47718"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33B98553"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79624D56" w14:textId="77777777" w:rsidTr="000A3671">
        <w:trPr>
          <w:cantSplit/>
          <w:trHeight w:val="198"/>
        </w:trPr>
        <w:tc>
          <w:tcPr>
            <w:tcW w:w="83" w:type="pct"/>
            <w:tcBorders>
              <w:top w:val="nil"/>
              <w:bottom w:val="nil"/>
              <w:right w:val="nil"/>
            </w:tcBorders>
          </w:tcPr>
          <w:p w14:paraId="1950A57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45E80BA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0B18B6BA" w14:textId="3A0CF1D0" w:rsidR="00CE69E9" w:rsidRPr="00E71B64" w:rsidRDefault="00CE69E9" w:rsidP="000A3671">
            <w:pPr>
              <w:pStyle w:val="Texto"/>
              <w:spacing w:after="0" w:line="240" w:lineRule="auto"/>
              <w:ind w:firstLine="0"/>
              <w:rPr>
                <w:rFonts w:ascii="Times New Roman" w:hAnsi="Times New Roman" w:cs="Times New Roman"/>
                <w:b/>
                <w:sz w:val="20"/>
              </w:rPr>
            </w:pPr>
            <w:r w:rsidRPr="00F9223C">
              <w:t>Costo financiero, deuda o apoyos a deudores y ahorradores de la banca</w:t>
            </w:r>
          </w:p>
        </w:tc>
        <w:tc>
          <w:tcPr>
            <w:tcW w:w="569" w:type="pct"/>
            <w:tcBorders>
              <w:top w:val="nil"/>
              <w:left w:val="single" w:sz="4" w:space="0" w:color="auto"/>
              <w:bottom w:val="nil"/>
              <w:right w:val="single" w:sz="4" w:space="0" w:color="auto"/>
            </w:tcBorders>
            <w:vAlign w:val="center"/>
          </w:tcPr>
          <w:p w14:paraId="4E26C1E8"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3FE9ADE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02C27CB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7A368E7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1A03F786"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253B9225"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20D55235" w14:textId="77777777" w:rsidTr="000A3671">
        <w:trPr>
          <w:cantSplit/>
          <w:trHeight w:val="198"/>
        </w:trPr>
        <w:tc>
          <w:tcPr>
            <w:tcW w:w="83" w:type="pct"/>
            <w:tcBorders>
              <w:top w:val="nil"/>
              <w:bottom w:val="nil"/>
              <w:right w:val="nil"/>
            </w:tcBorders>
          </w:tcPr>
          <w:p w14:paraId="68341B9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3213CA46"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37006EAF" w14:textId="1DA58FC8" w:rsidR="00CE69E9" w:rsidRPr="00E71B64" w:rsidRDefault="00CE69E9" w:rsidP="000A3671">
            <w:pPr>
              <w:pStyle w:val="Texto"/>
              <w:spacing w:after="0" w:line="240" w:lineRule="auto"/>
              <w:ind w:firstLine="0"/>
              <w:rPr>
                <w:rFonts w:ascii="Times New Roman" w:hAnsi="Times New Roman" w:cs="Times New Roman"/>
                <w:b/>
                <w:sz w:val="20"/>
              </w:rPr>
            </w:pPr>
            <w:r w:rsidRPr="00F9223C">
              <w:t>Adeudos de ejercicios fiscales anteriores (ADEFAS)</w:t>
            </w:r>
          </w:p>
        </w:tc>
        <w:tc>
          <w:tcPr>
            <w:tcW w:w="569" w:type="pct"/>
            <w:tcBorders>
              <w:top w:val="nil"/>
              <w:left w:val="single" w:sz="4" w:space="0" w:color="auto"/>
              <w:bottom w:val="nil"/>
              <w:right w:val="single" w:sz="4" w:space="0" w:color="auto"/>
            </w:tcBorders>
            <w:vAlign w:val="center"/>
          </w:tcPr>
          <w:p w14:paraId="26A2F3FC"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5476DE2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6F35E65E"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01D3A0A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2EC808DB"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4B0884A4"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11BA582B" w14:textId="77777777" w:rsidTr="000A3671">
        <w:trPr>
          <w:cantSplit/>
          <w:trHeight w:val="198"/>
        </w:trPr>
        <w:tc>
          <w:tcPr>
            <w:tcW w:w="83" w:type="pct"/>
            <w:tcBorders>
              <w:top w:val="nil"/>
              <w:bottom w:val="nil"/>
              <w:right w:val="nil"/>
            </w:tcBorders>
          </w:tcPr>
          <w:p w14:paraId="0A2DA00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13605807"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4FE1A125" w14:textId="7389AF9D" w:rsidR="00CE69E9" w:rsidRPr="00E71B64" w:rsidRDefault="00CE69E9" w:rsidP="000A3671">
            <w:pPr>
              <w:pStyle w:val="Texto"/>
              <w:spacing w:after="0" w:line="240" w:lineRule="auto"/>
              <w:ind w:firstLine="0"/>
              <w:rPr>
                <w:rFonts w:ascii="Times New Roman" w:hAnsi="Times New Roman" w:cs="Times New Roman"/>
                <w:b/>
                <w:sz w:val="20"/>
              </w:rPr>
            </w:pPr>
            <w:r w:rsidRPr="00F9223C">
              <w:t>Aportaciones Federales</w:t>
            </w:r>
          </w:p>
        </w:tc>
        <w:tc>
          <w:tcPr>
            <w:tcW w:w="569" w:type="pct"/>
            <w:tcBorders>
              <w:top w:val="nil"/>
              <w:left w:val="single" w:sz="4" w:space="0" w:color="auto"/>
              <w:bottom w:val="nil"/>
              <w:right w:val="single" w:sz="4" w:space="0" w:color="auto"/>
            </w:tcBorders>
            <w:vAlign w:val="center"/>
          </w:tcPr>
          <w:p w14:paraId="1DEFDDDD"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161F1D76"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42B9F7DB"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73666B0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3B2560B5"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23FBE62F"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204E803D" w14:textId="77777777" w:rsidTr="000A3671">
        <w:trPr>
          <w:cantSplit/>
          <w:trHeight w:val="198"/>
        </w:trPr>
        <w:tc>
          <w:tcPr>
            <w:tcW w:w="83" w:type="pct"/>
            <w:tcBorders>
              <w:top w:val="nil"/>
              <w:bottom w:val="nil"/>
              <w:right w:val="nil"/>
            </w:tcBorders>
          </w:tcPr>
          <w:p w14:paraId="79CA623E"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6427E3D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0A4F3CF0" w14:textId="04231093" w:rsidR="00CE69E9" w:rsidRPr="00E71B64" w:rsidRDefault="00CE69E9" w:rsidP="000A3671">
            <w:pPr>
              <w:pStyle w:val="Texto"/>
              <w:spacing w:after="0" w:line="240" w:lineRule="auto"/>
              <w:ind w:firstLine="0"/>
              <w:rPr>
                <w:rFonts w:ascii="Times New Roman" w:hAnsi="Times New Roman" w:cs="Times New Roman"/>
                <w:b/>
                <w:sz w:val="20"/>
              </w:rPr>
            </w:pPr>
            <w:r w:rsidRPr="00F9223C">
              <w:t>Pensiones y jubilaciones</w:t>
            </w:r>
          </w:p>
        </w:tc>
        <w:tc>
          <w:tcPr>
            <w:tcW w:w="569" w:type="pct"/>
            <w:tcBorders>
              <w:top w:val="nil"/>
              <w:left w:val="single" w:sz="4" w:space="0" w:color="auto"/>
              <w:bottom w:val="nil"/>
              <w:right w:val="single" w:sz="4" w:space="0" w:color="auto"/>
            </w:tcBorders>
            <w:vAlign w:val="center"/>
          </w:tcPr>
          <w:p w14:paraId="1CE17757"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10AC0845"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32C5F35E"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6F162EBE"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410C27C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0A60028D"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26ABA3FC" w14:textId="77777777" w:rsidTr="000A3671">
        <w:trPr>
          <w:cantSplit/>
          <w:trHeight w:val="198"/>
        </w:trPr>
        <w:tc>
          <w:tcPr>
            <w:tcW w:w="83" w:type="pct"/>
            <w:tcBorders>
              <w:top w:val="nil"/>
              <w:bottom w:val="nil"/>
              <w:right w:val="nil"/>
            </w:tcBorders>
          </w:tcPr>
          <w:p w14:paraId="0A805E19"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79A6AAB0"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22C440E9" w14:textId="503F98AA" w:rsidR="00CE69E9" w:rsidRPr="00E71B64" w:rsidRDefault="00CE69E9" w:rsidP="000A3671">
            <w:pPr>
              <w:pStyle w:val="Texto"/>
              <w:spacing w:after="0" w:line="240" w:lineRule="auto"/>
              <w:ind w:firstLine="0"/>
              <w:rPr>
                <w:rFonts w:ascii="Times New Roman" w:hAnsi="Times New Roman" w:cs="Times New Roman"/>
                <w:b/>
                <w:sz w:val="20"/>
              </w:rPr>
            </w:pPr>
            <w:r w:rsidRPr="00F9223C">
              <w:t>Obligaciones de cumplimiento de resolución jurisdiccional</w:t>
            </w:r>
          </w:p>
        </w:tc>
        <w:tc>
          <w:tcPr>
            <w:tcW w:w="569" w:type="pct"/>
            <w:tcBorders>
              <w:top w:val="nil"/>
              <w:left w:val="single" w:sz="4" w:space="0" w:color="auto"/>
              <w:bottom w:val="nil"/>
              <w:right w:val="single" w:sz="4" w:space="0" w:color="auto"/>
            </w:tcBorders>
            <w:vAlign w:val="center"/>
          </w:tcPr>
          <w:p w14:paraId="5DFAEE01"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7E89818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7C3A8708"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6C5B354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0217592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54C50DB4"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28F51BB6" w14:textId="77777777" w:rsidTr="000A3671">
        <w:trPr>
          <w:cantSplit/>
          <w:trHeight w:val="198"/>
        </w:trPr>
        <w:tc>
          <w:tcPr>
            <w:tcW w:w="83" w:type="pct"/>
            <w:tcBorders>
              <w:top w:val="nil"/>
              <w:bottom w:val="nil"/>
              <w:right w:val="nil"/>
            </w:tcBorders>
          </w:tcPr>
          <w:p w14:paraId="348501B1"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6D9EBF76"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00D97B73" w14:textId="32D0939E" w:rsidR="00CE69E9" w:rsidRPr="00E71B64" w:rsidRDefault="00CE69E9" w:rsidP="000A3671">
            <w:pPr>
              <w:pStyle w:val="Texto"/>
              <w:spacing w:after="0" w:line="240" w:lineRule="auto"/>
              <w:ind w:firstLine="0"/>
              <w:rPr>
                <w:rFonts w:ascii="Times New Roman" w:hAnsi="Times New Roman" w:cs="Times New Roman"/>
                <w:b/>
                <w:sz w:val="20"/>
              </w:rPr>
            </w:pPr>
            <w:r w:rsidRPr="00F9223C">
              <w:t>Aportaciones a la seguridad social</w:t>
            </w:r>
          </w:p>
        </w:tc>
        <w:tc>
          <w:tcPr>
            <w:tcW w:w="569" w:type="pct"/>
            <w:tcBorders>
              <w:top w:val="nil"/>
              <w:left w:val="single" w:sz="4" w:space="0" w:color="auto"/>
              <w:bottom w:val="nil"/>
              <w:right w:val="single" w:sz="4" w:space="0" w:color="auto"/>
            </w:tcBorders>
            <w:vAlign w:val="center"/>
          </w:tcPr>
          <w:p w14:paraId="3261A7EC"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6773C49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5F4A324E"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3C78C12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7F963DA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41C7CC4A"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1DB47501" w14:textId="77777777" w:rsidTr="000A3671">
        <w:trPr>
          <w:cantSplit/>
          <w:trHeight w:val="198"/>
        </w:trPr>
        <w:tc>
          <w:tcPr>
            <w:tcW w:w="83" w:type="pct"/>
            <w:tcBorders>
              <w:top w:val="nil"/>
              <w:bottom w:val="nil"/>
              <w:right w:val="nil"/>
            </w:tcBorders>
          </w:tcPr>
          <w:p w14:paraId="457D74D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nil"/>
              <w:right w:val="nil"/>
            </w:tcBorders>
          </w:tcPr>
          <w:p w14:paraId="78F7A388"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nil"/>
              <w:right w:val="single" w:sz="4" w:space="0" w:color="auto"/>
            </w:tcBorders>
            <w:vAlign w:val="center"/>
          </w:tcPr>
          <w:p w14:paraId="3A7DC31A" w14:textId="06BBD06B" w:rsidR="00CE69E9" w:rsidRPr="00E71B64" w:rsidRDefault="00CE69E9" w:rsidP="000A3671">
            <w:pPr>
              <w:pStyle w:val="Texto"/>
              <w:spacing w:after="0" w:line="240" w:lineRule="auto"/>
              <w:ind w:firstLine="0"/>
              <w:rPr>
                <w:rFonts w:ascii="Times New Roman" w:hAnsi="Times New Roman" w:cs="Times New Roman"/>
                <w:b/>
                <w:sz w:val="20"/>
              </w:rPr>
            </w:pPr>
            <w:r w:rsidRPr="00F9223C">
              <w:t>Aportaciones a fondos de estabilización</w:t>
            </w:r>
          </w:p>
        </w:tc>
        <w:tc>
          <w:tcPr>
            <w:tcW w:w="569" w:type="pct"/>
            <w:tcBorders>
              <w:top w:val="nil"/>
              <w:left w:val="single" w:sz="4" w:space="0" w:color="auto"/>
              <w:bottom w:val="nil"/>
              <w:right w:val="single" w:sz="4" w:space="0" w:color="auto"/>
            </w:tcBorders>
            <w:vAlign w:val="center"/>
          </w:tcPr>
          <w:p w14:paraId="05B28E59"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nil"/>
              <w:right w:val="single" w:sz="4" w:space="0" w:color="auto"/>
            </w:tcBorders>
            <w:vAlign w:val="center"/>
          </w:tcPr>
          <w:p w14:paraId="2E0B8DE7"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nil"/>
              <w:right w:val="single" w:sz="4" w:space="0" w:color="auto"/>
            </w:tcBorders>
            <w:vAlign w:val="center"/>
          </w:tcPr>
          <w:p w14:paraId="0C4F98C9"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nil"/>
              <w:right w:val="single" w:sz="4" w:space="0" w:color="auto"/>
            </w:tcBorders>
            <w:vAlign w:val="center"/>
          </w:tcPr>
          <w:p w14:paraId="64A4FD88"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nil"/>
              <w:right w:val="single" w:sz="4" w:space="0" w:color="auto"/>
            </w:tcBorders>
            <w:vAlign w:val="center"/>
          </w:tcPr>
          <w:p w14:paraId="289F322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nil"/>
              <w:right w:val="single" w:sz="4" w:space="0" w:color="auto"/>
            </w:tcBorders>
            <w:vAlign w:val="center"/>
          </w:tcPr>
          <w:p w14:paraId="7E54FE80"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38948361" w14:textId="77777777" w:rsidTr="000A3671">
        <w:trPr>
          <w:cantSplit/>
          <w:trHeight w:val="198"/>
        </w:trPr>
        <w:tc>
          <w:tcPr>
            <w:tcW w:w="83" w:type="pct"/>
            <w:tcBorders>
              <w:top w:val="nil"/>
              <w:bottom w:val="nil"/>
              <w:right w:val="nil"/>
            </w:tcBorders>
          </w:tcPr>
          <w:p w14:paraId="54A45386"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82" w:type="pct"/>
            <w:tcBorders>
              <w:top w:val="nil"/>
              <w:left w:val="nil"/>
              <w:bottom w:val="single" w:sz="4" w:space="0" w:color="auto"/>
              <w:right w:val="nil"/>
            </w:tcBorders>
          </w:tcPr>
          <w:p w14:paraId="3F252D1F"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1325" w:type="pct"/>
            <w:tcBorders>
              <w:top w:val="nil"/>
              <w:left w:val="nil"/>
              <w:bottom w:val="single" w:sz="4" w:space="0" w:color="auto"/>
              <w:right w:val="single" w:sz="4" w:space="0" w:color="auto"/>
            </w:tcBorders>
            <w:vAlign w:val="center"/>
          </w:tcPr>
          <w:p w14:paraId="3832E87A" w14:textId="6E375F4D" w:rsidR="00CE69E9" w:rsidRPr="00E71B64" w:rsidRDefault="00CE69E9" w:rsidP="000A3671">
            <w:pPr>
              <w:pStyle w:val="Texto"/>
              <w:spacing w:after="0" w:line="240" w:lineRule="auto"/>
              <w:ind w:firstLine="0"/>
              <w:rPr>
                <w:rFonts w:ascii="Times New Roman" w:hAnsi="Times New Roman" w:cs="Times New Roman"/>
                <w:b/>
                <w:sz w:val="20"/>
              </w:rPr>
            </w:pPr>
            <w:r w:rsidRPr="00F9223C">
              <w:t>Aportaciones a fondos de inversión y reestructura de pensiones</w:t>
            </w:r>
          </w:p>
        </w:tc>
        <w:tc>
          <w:tcPr>
            <w:tcW w:w="569" w:type="pct"/>
            <w:tcBorders>
              <w:top w:val="nil"/>
              <w:left w:val="single" w:sz="4" w:space="0" w:color="auto"/>
              <w:bottom w:val="single" w:sz="4" w:space="0" w:color="auto"/>
              <w:right w:val="single" w:sz="4" w:space="0" w:color="auto"/>
            </w:tcBorders>
            <w:vAlign w:val="center"/>
          </w:tcPr>
          <w:p w14:paraId="140D7088"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nil"/>
              <w:left w:val="single" w:sz="4" w:space="0" w:color="auto"/>
              <w:bottom w:val="single" w:sz="4" w:space="0" w:color="auto"/>
              <w:right w:val="single" w:sz="4" w:space="0" w:color="auto"/>
            </w:tcBorders>
            <w:vAlign w:val="center"/>
          </w:tcPr>
          <w:p w14:paraId="62A2CD92"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nil"/>
              <w:left w:val="single" w:sz="4" w:space="0" w:color="auto"/>
              <w:bottom w:val="single" w:sz="4" w:space="0" w:color="auto"/>
              <w:right w:val="single" w:sz="4" w:space="0" w:color="auto"/>
            </w:tcBorders>
            <w:vAlign w:val="center"/>
          </w:tcPr>
          <w:p w14:paraId="1AB554C6"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nil"/>
              <w:left w:val="single" w:sz="4" w:space="0" w:color="auto"/>
              <w:bottom w:val="single" w:sz="4" w:space="0" w:color="auto"/>
              <w:right w:val="single" w:sz="4" w:space="0" w:color="auto"/>
            </w:tcBorders>
            <w:vAlign w:val="center"/>
          </w:tcPr>
          <w:p w14:paraId="3981F7A3"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nil"/>
              <w:left w:val="single" w:sz="4" w:space="0" w:color="auto"/>
              <w:bottom w:val="single" w:sz="4" w:space="0" w:color="auto"/>
              <w:right w:val="single" w:sz="4" w:space="0" w:color="auto"/>
            </w:tcBorders>
            <w:vAlign w:val="center"/>
          </w:tcPr>
          <w:p w14:paraId="4A05FB89"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nil"/>
              <w:left w:val="single" w:sz="4" w:space="0" w:color="auto"/>
              <w:bottom w:val="single" w:sz="4" w:space="0" w:color="auto"/>
              <w:right w:val="single" w:sz="4" w:space="0" w:color="auto"/>
            </w:tcBorders>
            <w:vAlign w:val="center"/>
          </w:tcPr>
          <w:p w14:paraId="628F9002"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r w:rsidR="00CE69E9" w:rsidRPr="00E71B64" w14:paraId="41639B37" w14:textId="77777777" w:rsidTr="000A3671">
        <w:trPr>
          <w:cantSplit/>
          <w:trHeight w:val="198"/>
        </w:trPr>
        <w:tc>
          <w:tcPr>
            <w:tcW w:w="83" w:type="pct"/>
            <w:tcBorders>
              <w:top w:val="nil"/>
              <w:bottom w:val="single" w:sz="6" w:space="0" w:color="auto"/>
              <w:right w:val="nil"/>
            </w:tcBorders>
          </w:tcPr>
          <w:p w14:paraId="22B4EEDC" w14:textId="77777777" w:rsidR="00CE69E9" w:rsidRPr="00CE6C61" w:rsidRDefault="00CE69E9" w:rsidP="000A3671">
            <w:pPr>
              <w:pStyle w:val="Texto"/>
              <w:spacing w:after="0" w:line="240" w:lineRule="auto"/>
              <w:ind w:firstLine="0"/>
              <w:rPr>
                <w:rFonts w:ascii="Times New Roman" w:hAnsi="Times New Roman" w:cs="Times New Roman"/>
                <w:b/>
                <w:sz w:val="20"/>
              </w:rPr>
            </w:pPr>
          </w:p>
        </w:tc>
        <w:tc>
          <w:tcPr>
            <w:tcW w:w="1407" w:type="pct"/>
            <w:gridSpan w:val="2"/>
            <w:tcBorders>
              <w:top w:val="single" w:sz="4" w:space="0" w:color="auto"/>
              <w:left w:val="nil"/>
              <w:bottom w:val="single" w:sz="6" w:space="0" w:color="auto"/>
              <w:right w:val="single" w:sz="4" w:space="0" w:color="auto"/>
            </w:tcBorders>
          </w:tcPr>
          <w:p w14:paraId="25F9CA6E" w14:textId="1B9522D9" w:rsidR="00CE69E9" w:rsidRPr="00CE6C61" w:rsidRDefault="00CE69E9" w:rsidP="000A3671">
            <w:pPr>
              <w:pStyle w:val="Texto"/>
              <w:spacing w:after="0" w:line="240" w:lineRule="auto"/>
              <w:ind w:firstLine="0"/>
              <w:rPr>
                <w:rFonts w:ascii="Times New Roman" w:hAnsi="Times New Roman" w:cs="Times New Roman"/>
                <w:b/>
                <w:sz w:val="20"/>
              </w:rPr>
            </w:pPr>
            <w:proofErr w:type="gramStart"/>
            <w:r w:rsidRPr="00CE6C61">
              <w:rPr>
                <w:rFonts w:ascii="Times New Roman" w:hAnsi="Times New Roman" w:cs="Times New Roman"/>
                <w:b/>
                <w:sz w:val="20"/>
              </w:rPr>
              <w:t>Total</w:t>
            </w:r>
            <w:proofErr w:type="gramEnd"/>
            <w:r w:rsidRPr="00CE6C61">
              <w:rPr>
                <w:rFonts w:ascii="Times New Roman" w:hAnsi="Times New Roman" w:cs="Times New Roman"/>
                <w:b/>
                <w:sz w:val="20"/>
              </w:rPr>
              <w:t xml:space="preserve"> del Egreso</w:t>
            </w:r>
          </w:p>
        </w:tc>
        <w:tc>
          <w:tcPr>
            <w:tcW w:w="569" w:type="pct"/>
            <w:tcBorders>
              <w:top w:val="single" w:sz="4" w:space="0" w:color="auto"/>
              <w:left w:val="single" w:sz="4" w:space="0" w:color="auto"/>
              <w:bottom w:val="single" w:sz="6" w:space="0" w:color="auto"/>
              <w:right w:val="single" w:sz="4" w:space="0" w:color="auto"/>
            </w:tcBorders>
            <w:vAlign w:val="center"/>
          </w:tcPr>
          <w:p w14:paraId="7AD7B420"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712" w:type="pct"/>
            <w:tcBorders>
              <w:top w:val="single" w:sz="4" w:space="0" w:color="auto"/>
              <w:left w:val="single" w:sz="4" w:space="0" w:color="auto"/>
              <w:bottom w:val="single" w:sz="6" w:space="0" w:color="auto"/>
              <w:right w:val="single" w:sz="4" w:space="0" w:color="auto"/>
            </w:tcBorders>
            <w:vAlign w:val="center"/>
          </w:tcPr>
          <w:p w14:paraId="40262B7B"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1" w:type="pct"/>
            <w:tcBorders>
              <w:top w:val="single" w:sz="4" w:space="0" w:color="auto"/>
              <w:left w:val="single" w:sz="4" w:space="0" w:color="auto"/>
              <w:bottom w:val="single" w:sz="6" w:space="0" w:color="auto"/>
              <w:right w:val="single" w:sz="4" w:space="0" w:color="auto"/>
            </w:tcBorders>
            <w:vAlign w:val="center"/>
          </w:tcPr>
          <w:p w14:paraId="135EF144"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570" w:type="pct"/>
            <w:tcBorders>
              <w:top w:val="single" w:sz="4" w:space="0" w:color="auto"/>
              <w:left w:val="single" w:sz="4" w:space="0" w:color="auto"/>
              <w:bottom w:val="single" w:sz="6" w:space="0" w:color="auto"/>
              <w:right w:val="single" w:sz="4" w:space="0" w:color="auto"/>
            </w:tcBorders>
            <w:vAlign w:val="center"/>
          </w:tcPr>
          <w:p w14:paraId="3C5A808A"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427" w:type="pct"/>
            <w:tcBorders>
              <w:top w:val="single" w:sz="4" w:space="0" w:color="auto"/>
              <w:left w:val="single" w:sz="4" w:space="0" w:color="auto"/>
              <w:bottom w:val="single" w:sz="6" w:space="0" w:color="auto"/>
              <w:right w:val="single" w:sz="4" w:space="0" w:color="auto"/>
            </w:tcBorders>
            <w:vAlign w:val="center"/>
          </w:tcPr>
          <w:p w14:paraId="770208DE" w14:textId="77777777" w:rsidR="00CE69E9" w:rsidRPr="00E71B64" w:rsidRDefault="00CE69E9" w:rsidP="000A3671">
            <w:pPr>
              <w:pStyle w:val="Texto"/>
              <w:spacing w:after="0" w:line="240" w:lineRule="auto"/>
              <w:ind w:firstLine="0"/>
              <w:rPr>
                <w:rFonts w:ascii="Times New Roman" w:hAnsi="Times New Roman" w:cs="Times New Roman"/>
                <w:b/>
                <w:sz w:val="20"/>
              </w:rPr>
            </w:pPr>
          </w:p>
        </w:tc>
        <w:tc>
          <w:tcPr>
            <w:tcW w:w="661" w:type="pct"/>
            <w:tcBorders>
              <w:top w:val="single" w:sz="4" w:space="0" w:color="auto"/>
              <w:left w:val="single" w:sz="4" w:space="0" w:color="auto"/>
              <w:bottom w:val="single" w:sz="6" w:space="0" w:color="auto"/>
              <w:right w:val="single" w:sz="4" w:space="0" w:color="auto"/>
            </w:tcBorders>
            <w:vAlign w:val="center"/>
          </w:tcPr>
          <w:p w14:paraId="241B2B94" w14:textId="77777777" w:rsidR="00CE69E9" w:rsidRPr="00E71B64" w:rsidRDefault="00CE69E9" w:rsidP="000A3671">
            <w:pPr>
              <w:pStyle w:val="Texto"/>
              <w:spacing w:after="0" w:line="240" w:lineRule="auto"/>
              <w:ind w:firstLine="0"/>
              <w:rPr>
                <w:rFonts w:ascii="Times New Roman" w:hAnsi="Times New Roman" w:cs="Times New Roman"/>
                <w:b/>
                <w:sz w:val="20"/>
              </w:rPr>
            </w:pPr>
          </w:p>
        </w:tc>
      </w:tr>
    </w:tbl>
    <w:p w14:paraId="533BB39E" w14:textId="77777777" w:rsidR="00957F03" w:rsidRDefault="00957F03" w:rsidP="000A3671">
      <w:pPr>
        <w:pStyle w:val="Texto"/>
        <w:spacing w:after="0" w:line="240" w:lineRule="auto"/>
        <w:ind w:firstLine="0"/>
        <w:rPr>
          <w:rFonts w:ascii="Times New Roman" w:hAnsi="Times New Roman" w:cs="Times New Roman"/>
          <w:b/>
          <w:sz w:val="20"/>
        </w:rPr>
      </w:pPr>
    </w:p>
    <w:p w14:paraId="6F7612ED" w14:textId="3466A7DD" w:rsid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Instructivo de Llenado del Formato del Gasto por Categoría Programática</w:t>
      </w:r>
    </w:p>
    <w:p w14:paraId="61429F9A" w14:textId="77777777" w:rsidR="00957F03" w:rsidRPr="005745E4" w:rsidRDefault="00957F03" w:rsidP="000A3671">
      <w:pPr>
        <w:pStyle w:val="Texto"/>
        <w:spacing w:after="0" w:line="240" w:lineRule="auto"/>
        <w:ind w:firstLine="0"/>
        <w:rPr>
          <w:rFonts w:ascii="Times New Roman" w:hAnsi="Times New Roman" w:cs="Times New Roman"/>
          <w:b/>
          <w:sz w:val="20"/>
        </w:rPr>
      </w:pPr>
    </w:p>
    <w:p w14:paraId="1FC10815" w14:textId="53F1BA60" w:rsidR="005745E4" w:rsidRDefault="005745E4" w:rsidP="000A3671">
      <w:pPr>
        <w:pStyle w:val="Texto"/>
        <w:spacing w:after="0" w:line="240" w:lineRule="auto"/>
        <w:ind w:firstLine="0"/>
        <w:rPr>
          <w:rFonts w:ascii="Times New Roman" w:hAnsi="Times New Roman" w:cs="Times New Roman"/>
          <w:b/>
          <w:sz w:val="20"/>
        </w:rPr>
      </w:pPr>
      <w:r w:rsidRPr="005745E4">
        <w:rPr>
          <w:rFonts w:ascii="Times New Roman" w:hAnsi="Times New Roman" w:cs="Times New Roman"/>
          <w:b/>
          <w:sz w:val="20"/>
        </w:rPr>
        <w:t>…</w:t>
      </w:r>
    </w:p>
    <w:p w14:paraId="7B87D022" w14:textId="77777777" w:rsidR="00957F03" w:rsidRPr="005745E4" w:rsidRDefault="00957F03" w:rsidP="000A3671">
      <w:pPr>
        <w:pStyle w:val="Texto"/>
        <w:spacing w:after="0" w:line="240" w:lineRule="auto"/>
        <w:ind w:firstLine="0"/>
        <w:rPr>
          <w:rFonts w:ascii="Times New Roman" w:hAnsi="Times New Roman" w:cs="Times New Roman"/>
          <w:b/>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686"/>
        <w:gridCol w:w="1133"/>
        <w:gridCol w:w="1418"/>
        <w:gridCol w:w="1133"/>
        <w:gridCol w:w="1135"/>
        <w:gridCol w:w="1141"/>
        <w:gridCol w:w="1310"/>
      </w:tblGrid>
      <w:tr w:rsidR="005745E4" w:rsidRPr="005745E4" w14:paraId="55C50D0E" w14:textId="77777777" w:rsidTr="00DD122C">
        <w:trPr>
          <w:cantSplit/>
          <w:trHeight w:val="20"/>
        </w:trPr>
        <w:tc>
          <w:tcPr>
            <w:tcW w:w="5000" w:type="pct"/>
            <w:gridSpan w:val="7"/>
            <w:noWrap/>
            <w:vAlign w:val="center"/>
          </w:tcPr>
          <w:p w14:paraId="3BAC22EF" w14:textId="4EBC426A"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Nombre del Ente Público (1)</w:t>
            </w:r>
          </w:p>
        </w:tc>
      </w:tr>
      <w:tr w:rsidR="00957F03" w:rsidRPr="005745E4" w14:paraId="40A7C5FD" w14:textId="77777777" w:rsidTr="00DD122C">
        <w:trPr>
          <w:cantSplit/>
          <w:trHeight w:val="20"/>
        </w:trPr>
        <w:tc>
          <w:tcPr>
            <w:tcW w:w="5000" w:type="pct"/>
            <w:gridSpan w:val="7"/>
            <w:noWrap/>
            <w:vAlign w:val="center"/>
          </w:tcPr>
          <w:p w14:paraId="0576FBD5" w14:textId="353EACBD" w:rsidR="00957F03" w:rsidRPr="005745E4" w:rsidRDefault="00957F03"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Gasto por Categoría Programática (2)</w:t>
            </w:r>
          </w:p>
        </w:tc>
      </w:tr>
      <w:tr w:rsidR="00957F03" w:rsidRPr="005745E4" w14:paraId="7649026B" w14:textId="77777777" w:rsidTr="00DD122C">
        <w:trPr>
          <w:cantSplit/>
          <w:trHeight w:val="20"/>
        </w:trPr>
        <w:tc>
          <w:tcPr>
            <w:tcW w:w="5000" w:type="pct"/>
            <w:gridSpan w:val="7"/>
            <w:noWrap/>
            <w:vAlign w:val="center"/>
          </w:tcPr>
          <w:p w14:paraId="5029FFD9" w14:textId="6F37FB3B" w:rsidR="00957F03" w:rsidRPr="005745E4" w:rsidRDefault="00957F03"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Del XXXX al XXXX (3)</w:t>
            </w:r>
          </w:p>
        </w:tc>
      </w:tr>
      <w:tr w:rsidR="00957F03" w:rsidRPr="005745E4" w14:paraId="0CD510E7" w14:textId="77777777" w:rsidTr="00DD122C">
        <w:trPr>
          <w:cantSplit/>
          <w:trHeight w:val="20"/>
        </w:trPr>
        <w:tc>
          <w:tcPr>
            <w:tcW w:w="5000" w:type="pct"/>
            <w:gridSpan w:val="7"/>
            <w:noWrap/>
            <w:vAlign w:val="center"/>
          </w:tcPr>
          <w:p w14:paraId="13D5D18F" w14:textId="51AE00B8" w:rsidR="00957F03" w:rsidRPr="005745E4" w:rsidRDefault="00957F03"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(Cifras en Pesos) (4)</w:t>
            </w:r>
          </w:p>
        </w:tc>
      </w:tr>
      <w:tr w:rsidR="005745E4" w:rsidRPr="005745E4" w14:paraId="2BABBCD1" w14:textId="77777777" w:rsidTr="00957F03">
        <w:trPr>
          <w:cantSplit/>
          <w:trHeight w:val="20"/>
        </w:trPr>
        <w:tc>
          <w:tcPr>
            <w:tcW w:w="1349" w:type="pct"/>
            <w:vMerge w:val="restart"/>
            <w:vAlign w:val="center"/>
          </w:tcPr>
          <w:p w14:paraId="0392B0F3" w14:textId="77777777"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Concepto (5)</w:t>
            </w:r>
          </w:p>
        </w:tc>
        <w:tc>
          <w:tcPr>
            <w:tcW w:w="2993" w:type="pct"/>
            <w:gridSpan w:val="5"/>
            <w:vAlign w:val="center"/>
          </w:tcPr>
          <w:p w14:paraId="2D9B0C1B" w14:textId="77777777"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Egresos</w:t>
            </w:r>
          </w:p>
        </w:tc>
        <w:tc>
          <w:tcPr>
            <w:tcW w:w="658" w:type="pct"/>
            <w:vMerge w:val="restart"/>
            <w:vAlign w:val="center"/>
          </w:tcPr>
          <w:p w14:paraId="302C39A2" w14:textId="77777777"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Subejercicio (11)</w:t>
            </w:r>
          </w:p>
        </w:tc>
      </w:tr>
      <w:tr w:rsidR="00957F03" w:rsidRPr="005745E4" w14:paraId="392528A9" w14:textId="77777777" w:rsidTr="00957F03">
        <w:trPr>
          <w:cantSplit/>
          <w:trHeight w:val="20"/>
        </w:trPr>
        <w:tc>
          <w:tcPr>
            <w:tcW w:w="1349" w:type="pct"/>
            <w:vMerge/>
            <w:vAlign w:val="center"/>
          </w:tcPr>
          <w:p w14:paraId="767763E8" w14:textId="77777777" w:rsidR="005745E4" w:rsidRPr="005745E4" w:rsidRDefault="005745E4" w:rsidP="000A3671">
            <w:pPr>
              <w:pStyle w:val="Texto"/>
              <w:spacing w:after="0" w:line="240" w:lineRule="auto"/>
              <w:ind w:firstLine="0"/>
              <w:rPr>
                <w:rFonts w:ascii="Times New Roman" w:hAnsi="Times New Roman" w:cs="Times New Roman"/>
                <w:b/>
                <w:sz w:val="20"/>
              </w:rPr>
            </w:pPr>
          </w:p>
        </w:tc>
        <w:tc>
          <w:tcPr>
            <w:tcW w:w="569" w:type="pct"/>
            <w:vAlign w:val="center"/>
          </w:tcPr>
          <w:p w14:paraId="5D40AE25" w14:textId="77777777"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Aprobado (6)</w:t>
            </w:r>
          </w:p>
        </w:tc>
        <w:tc>
          <w:tcPr>
            <w:tcW w:w="712" w:type="pct"/>
            <w:vAlign w:val="center"/>
          </w:tcPr>
          <w:p w14:paraId="1565ACD1" w14:textId="77777777"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Ampliaciones/ (Reducciones) (7)</w:t>
            </w:r>
          </w:p>
        </w:tc>
        <w:tc>
          <w:tcPr>
            <w:tcW w:w="569" w:type="pct"/>
            <w:vAlign w:val="center"/>
          </w:tcPr>
          <w:p w14:paraId="78A38C90" w14:textId="77777777"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Modificado (8)</w:t>
            </w:r>
          </w:p>
        </w:tc>
        <w:tc>
          <w:tcPr>
            <w:tcW w:w="570" w:type="pct"/>
            <w:vAlign w:val="center"/>
          </w:tcPr>
          <w:p w14:paraId="35546AD2" w14:textId="77777777"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Devengado (9)</w:t>
            </w:r>
          </w:p>
        </w:tc>
        <w:tc>
          <w:tcPr>
            <w:tcW w:w="573" w:type="pct"/>
            <w:vAlign w:val="center"/>
          </w:tcPr>
          <w:p w14:paraId="0292D388" w14:textId="77777777"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Pagado (10)</w:t>
            </w:r>
          </w:p>
        </w:tc>
        <w:tc>
          <w:tcPr>
            <w:tcW w:w="658" w:type="pct"/>
            <w:vMerge/>
            <w:vAlign w:val="center"/>
          </w:tcPr>
          <w:p w14:paraId="55C9C8B2" w14:textId="77777777" w:rsidR="005745E4" w:rsidRPr="005745E4" w:rsidRDefault="005745E4" w:rsidP="000A3671">
            <w:pPr>
              <w:pStyle w:val="Texto"/>
              <w:spacing w:after="0" w:line="240" w:lineRule="auto"/>
              <w:ind w:firstLine="0"/>
              <w:rPr>
                <w:rFonts w:ascii="Times New Roman" w:hAnsi="Times New Roman" w:cs="Times New Roman"/>
                <w:b/>
                <w:sz w:val="20"/>
              </w:rPr>
            </w:pPr>
          </w:p>
        </w:tc>
      </w:tr>
      <w:tr w:rsidR="00957F03" w:rsidRPr="005745E4" w14:paraId="1F0136B8" w14:textId="77777777" w:rsidTr="00957F03">
        <w:trPr>
          <w:cantSplit/>
          <w:trHeight w:val="20"/>
        </w:trPr>
        <w:tc>
          <w:tcPr>
            <w:tcW w:w="1349" w:type="pct"/>
            <w:tcBorders>
              <w:bottom w:val="single" w:sz="6" w:space="0" w:color="auto"/>
            </w:tcBorders>
            <w:vAlign w:val="center"/>
          </w:tcPr>
          <w:p w14:paraId="6195BDA0" w14:textId="77777777"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Programas</w:t>
            </w:r>
          </w:p>
        </w:tc>
        <w:tc>
          <w:tcPr>
            <w:tcW w:w="569" w:type="pct"/>
            <w:vAlign w:val="center"/>
          </w:tcPr>
          <w:p w14:paraId="489881FC"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
        </w:tc>
        <w:tc>
          <w:tcPr>
            <w:tcW w:w="712" w:type="pct"/>
            <w:vAlign w:val="center"/>
          </w:tcPr>
          <w:p w14:paraId="1DBF78BD"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
        </w:tc>
        <w:tc>
          <w:tcPr>
            <w:tcW w:w="569" w:type="pct"/>
            <w:vAlign w:val="center"/>
          </w:tcPr>
          <w:p w14:paraId="5587BC7B"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
        </w:tc>
        <w:tc>
          <w:tcPr>
            <w:tcW w:w="570" w:type="pct"/>
            <w:vAlign w:val="center"/>
          </w:tcPr>
          <w:p w14:paraId="5356A202"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
        </w:tc>
        <w:tc>
          <w:tcPr>
            <w:tcW w:w="573" w:type="pct"/>
            <w:vAlign w:val="center"/>
          </w:tcPr>
          <w:p w14:paraId="3D92131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
        </w:tc>
        <w:tc>
          <w:tcPr>
            <w:tcW w:w="658" w:type="pct"/>
            <w:vAlign w:val="center"/>
          </w:tcPr>
          <w:p w14:paraId="27F28C6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
        </w:tc>
      </w:tr>
    </w:tbl>
    <w:p w14:paraId="2920E95F" w14:textId="6A3E02C3" w:rsidR="000A3671" w:rsidRDefault="000A3671" w:rsidP="000A3671">
      <w:pPr>
        <w:spacing w:after="0"/>
      </w:pPr>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3"/>
        <w:gridCol w:w="181"/>
        <w:gridCol w:w="2322"/>
        <w:gridCol w:w="1133"/>
        <w:gridCol w:w="1418"/>
        <w:gridCol w:w="1133"/>
        <w:gridCol w:w="1135"/>
        <w:gridCol w:w="1141"/>
        <w:gridCol w:w="1310"/>
      </w:tblGrid>
      <w:tr w:rsidR="00957F03" w:rsidRPr="005745E4" w14:paraId="28961395" w14:textId="77777777" w:rsidTr="00957F03">
        <w:trPr>
          <w:cantSplit/>
          <w:trHeight w:val="20"/>
        </w:trPr>
        <w:tc>
          <w:tcPr>
            <w:tcW w:w="92" w:type="pct"/>
            <w:tcBorders>
              <w:right w:val="nil"/>
            </w:tcBorders>
            <w:vAlign w:val="center"/>
          </w:tcPr>
          <w:p w14:paraId="0C9CE885" w14:textId="25E93BE9" w:rsidR="005745E4" w:rsidRPr="005745E4" w:rsidRDefault="005745E4" w:rsidP="000A3671">
            <w:pPr>
              <w:pStyle w:val="Texto"/>
              <w:spacing w:after="0" w:line="240" w:lineRule="auto"/>
              <w:ind w:firstLine="0"/>
              <w:rPr>
                <w:rFonts w:ascii="Times New Roman" w:hAnsi="Times New Roman" w:cs="Times New Roman"/>
                <w:sz w:val="20"/>
              </w:rPr>
            </w:pPr>
          </w:p>
        </w:tc>
        <w:tc>
          <w:tcPr>
            <w:tcW w:w="1257" w:type="pct"/>
            <w:gridSpan w:val="2"/>
            <w:tcBorders>
              <w:left w:val="nil"/>
            </w:tcBorders>
            <w:vAlign w:val="center"/>
          </w:tcPr>
          <w:p w14:paraId="7A90E837"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b/>
                <w:sz w:val="20"/>
              </w:rPr>
              <w:t>IA. Subsidios: Sector Social y Privado o Entidades Federativas y Municipios</w:t>
            </w:r>
          </w:p>
        </w:tc>
        <w:tc>
          <w:tcPr>
            <w:tcW w:w="569" w:type="pct"/>
            <w:vAlign w:val="center"/>
          </w:tcPr>
          <w:p w14:paraId="2429852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(IA = a + b)</w:t>
            </w:r>
          </w:p>
        </w:tc>
        <w:tc>
          <w:tcPr>
            <w:tcW w:w="712" w:type="pct"/>
            <w:vAlign w:val="center"/>
          </w:tcPr>
          <w:p w14:paraId="67E54CA1"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(IA = a + b)</w:t>
            </w:r>
          </w:p>
        </w:tc>
        <w:tc>
          <w:tcPr>
            <w:tcW w:w="569" w:type="pct"/>
            <w:vAlign w:val="center"/>
          </w:tcPr>
          <w:p w14:paraId="62B9B02D"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(IA = a + b)</w:t>
            </w:r>
          </w:p>
        </w:tc>
        <w:tc>
          <w:tcPr>
            <w:tcW w:w="570" w:type="pct"/>
            <w:vAlign w:val="center"/>
          </w:tcPr>
          <w:p w14:paraId="08A8999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(IA = a + b)</w:t>
            </w:r>
          </w:p>
        </w:tc>
        <w:tc>
          <w:tcPr>
            <w:tcW w:w="573" w:type="pct"/>
            <w:vAlign w:val="center"/>
          </w:tcPr>
          <w:p w14:paraId="47184D1B"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(IA = a + b)</w:t>
            </w:r>
          </w:p>
        </w:tc>
        <w:tc>
          <w:tcPr>
            <w:tcW w:w="658" w:type="pct"/>
            <w:vAlign w:val="center"/>
          </w:tcPr>
          <w:p w14:paraId="0A52E13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(IA = a + b)</w:t>
            </w:r>
          </w:p>
        </w:tc>
      </w:tr>
      <w:tr w:rsidR="00957F03" w:rsidRPr="005745E4" w14:paraId="59F2BF50" w14:textId="77777777" w:rsidTr="00957F03">
        <w:trPr>
          <w:cantSplit/>
          <w:trHeight w:val="20"/>
        </w:trPr>
        <w:tc>
          <w:tcPr>
            <w:tcW w:w="92" w:type="pct"/>
            <w:tcBorders>
              <w:right w:val="nil"/>
            </w:tcBorders>
            <w:vAlign w:val="center"/>
          </w:tcPr>
          <w:p w14:paraId="2079FB7F"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02B1EBBE"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7EAD78C3"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a. Subsidios sujetos a Reglas de Operación</w:t>
            </w:r>
          </w:p>
        </w:tc>
        <w:tc>
          <w:tcPr>
            <w:tcW w:w="569" w:type="pct"/>
            <w:vAlign w:val="center"/>
          </w:tcPr>
          <w:p w14:paraId="5FFEDF81"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S</w:t>
            </w:r>
          </w:p>
        </w:tc>
        <w:tc>
          <w:tcPr>
            <w:tcW w:w="712" w:type="pct"/>
            <w:vAlign w:val="center"/>
          </w:tcPr>
          <w:p w14:paraId="4FD142C9"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S</w:t>
            </w:r>
          </w:p>
        </w:tc>
        <w:tc>
          <w:tcPr>
            <w:tcW w:w="569" w:type="pct"/>
            <w:vAlign w:val="center"/>
          </w:tcPr>
          <w:p w14:paraId="29FBFA9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42C8C646"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S</w:t>
            </w:r>
          </w:p>
        </w:tc>
        <w:tc>
          <w:tcPr>
            <w:tcW w:w="573" w:type="pct"/>
            <w:vAlign w:val="center"/>
          </w:tcPr>
          <w:p w14:paraId="2B6B4259"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S</w:t>
            </w:r>
          </w:p>
        </w:tc>
        <w:tc>
          <w:tcPr>
            <w:tcW w:w="658" w:type="pct"/>
            <w:vAlign w:val="center"/>
          </w:tcPr>
          <w:p w14:paraId="4CDD1EC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650EE7A4" w14:textId="77777777" w:rsidTr="00957F03">
        <w:trPr>
          <w:cantSplit/>
          <w:trHeight w:val="20"/>
        </w:trPr>
        <w:tc>
          <w:tcPr>
            <w:tcW w:w="92" w:type="pct"/>
            <w:tcBorders>
              <w:right w:val="nil"/>
            </w:tcBorders>
            <w:vAlign w:val="center"/>
          </w:tcPr>
          <w:p w14:paraId="50A2460A"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7C65CFA3"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68DB9088"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b. Subsidios sujetos a Lineamientos de Operación.</w:t>
            </w:r>
          </w:p>
        </w:tc>
        <w:tc>
          <w:tcPr>
            <w:tcW w:w="569" w:type="pct"/>
            <w:vAlign w:val="center"/>
          </w:tcPr>
          <w:p w14:paraId="4A449609"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U</w:t>
            </w:r>
          </w:p>
        </w:tc>
        <w:tc>
          <w:tcPr>
            <w:tcW w:w="712" w:type="pct"/>
            <w:vAlign w:val="center"/>
          </w:tcPr>
          <w:p w14:paraId="443CAEF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U</w:t>
            </w:r>
          </w:p>
        </w:tc>
        <w:tc>
          <w:tcPr>
            <w:tcW w:w="569" w:type="pct"/>
            <w:vAlign w:val="center"/>
          </w:tcPr>
          <w:p w14:paraId="670FF49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6A27490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U</w:t>
            </w:r>
          </w:p>
        </w:tc>
        <w:tc>
          <w:tcPr>
            <w:tcW w:w="573" w:type="pct"/>
            <w:vAlign w:val="center"/>
          </w:tcPr>
          <w:p w14:paraId="00297B45"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U</w:t>
            </w:r>
          </w:p>
        </w:tc>
        <w:tc>
          <w:tcPr>
            <w:tcW w:w="658" w:type="pct"/>
            <w:vAlign w:val="center"/>
          </w:tcPr>
          <w:p w14:paraId="526AC4DB"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6BA70653" w14:textId="77777777" w:rsidTr="00957F03">
        <w:trPr>
          <w:cantSplit/>
          <w:trHeight w:val="20"/>
        </w:trPr>
        <w:tc>
          <w:tcPr>
            <w:tcW w:w="92" w:type="pct"/>
            <w:tcBorders>
              <w:right w:val="nil"/>
            </w:tcBorders>
            <w:vAlign w:val="center"/>
          </w:tcPr>
          <w:p w14:paraId="07D95DE4"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257" w:type="pct"/>
            <w:gridSpan w:val="2"/>
            <w:tcBorders>
              <w:left w:val="nil"/>
            </w:tcBorders>
            <w:vAlign w:val="center"/>
          </w:tcPr>
          <w:p w14:paraId="38F3A91A"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b/>
                <w:sz w:val="20"/>
              </w:rPr>
              <w:t>IB. Bienes, Servicios e Infraestructura Pública</w:t>
            </w:r>
          </w:p>
        </w:tc>
        <w:tc>
          <w:tcPr>
            <w:tcW w:w="569" w:type="pct"/>
            <w:vAlign w:val="center"/>
          </w:tcPr>
          <w:p w14:paraId="76AB29E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(IB = a + b + c)</w:t>
            </w:r>
          </w:p>
        </w:tc>
        <w:tc>
          <w:tcPr>
            <w:tcW w:w="712" w:type="pct"/>
            <w:vAlign w:val="center"/>
          </w:tcPr>
          <w:p w14:paraId="1F736C7F"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(IB = a + b + c)</w:t>
            </w:r>
          </w:p>
        </w:tc>
        <w:tc>
          <w:tcPr>
            <w:tcW w:w="569" w:type="pct"/>
            <w:vAlign w:val="center"/>
          </w:tcPr>
          <w:p w14:paraId="2A15F511"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(IB = a + b + c)</w:t>
            </w:r>
          </w:p>
        </w:tc>
        <w:tc>
          <w:tcPr>
            <w:tcW w:w="570" w:type="pct"/>
            <w:vAlign w:val="center"/>
          </w:tcPr>
          <w:p w14:paraId="2767581B"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(IB = a + b + c)</w:t>
            </w:r>
          </w:p>
        </w:tc>
        <w:tc>
          <w:tcPr>
            <w:tcW w:w="573" w:type="pct"/>
            <w:vAlign w:val="center"/>
          </w:tcPr>
          <w:p w14:paraId="42ABCFDC"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(IB = a + b + c)</w:t>
            </w:r>
          </w:p>
        </w:tc>
        <w:tc>
          <w:tcPr>
            <w:tcW w:w="658" w:type="pct"/>
            <w:vAlign w:val="center"/>
          </w:tcPr>
          <w:p w14:paraId="545212C6"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(IB = a + b + c)</w:t>
            </w:r>
          </w:p>
        </w:tc>
      </w:tr>
      <w:tr w:rsidR="00957F03" w:rsidRPr="005745E4" w14:paraId="6D14E6AE" w14:textId="77777777" w:rsidTr="00957F03">
        <w:trPr>
          <w:cantSplit/>
          <w:trHeight w:val="20"/>
        </w:trPr>
        <w:tc>
          <w:tcPr>
            <w:tcW w:w="92" w:type="pct"/>
            <w:tcBorders>
              <w:right w:val="nil"/>
            </w:tcBorders>
            <w:vAlign w:val="center"/>
          </w:tcPr>
          <w:p w14:paraId="01AA9A8A"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08F74154"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1091F8E8"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a. Provisión de Bienes Públicos</w:t>
            </w:r>
          </w:p>
        </w:tc>
        <w:tc>
          <w:tcPr>
            <w:tcW w:w="569" w:type="pct"/>
            <w:vAlign w:val="center"/>
          </w:tcPr>
          <w:p w14:paraId="4B06880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B</w:t>
            </w:r>
          </w:p>
        </w:tc>
        <w:tc>
          <w:tcPr>
            <w:tcW w:w="712" w:type="pct"/>
            <w:vAlign w:val="center"/>
          </w:tcPr>
          <w:p w14:paraId="549D687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B</w:t>
            </w:r>
          </w:p>
        </w:tc>
        <w:tc>
          <w:tcPr>
            <w:tcW w:w="569" w:type="pct"/>
            <w:vAlign w:val="center"/>
          </w:tcPr>
          <w:p w14:paraId="35BE9A2B"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6C2D28C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B</w:t>
            </w:r>
          </w:p>
        </w:tc>
        <w:tc>
          <w:tcPr>
            <w:tcW w:w="573" w:type="pct"/>
            <w:vAlign w:val="center"/>
          </w:tcPr>
          <w:p w14:paraId="1B824D3C"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B</w:t>
            </w:r>
          </w:p>
        </w:tc>
        <w:tc>
          <w:tcPr>
            <w:tcW w:w="658" w:type="pct"/>
            <w:vAlign w:val="center"/>
          </w:tcPr>
          <w:p w14:paraId="70D9C2D9"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76BB7096" w14:textId="77777777" w:rsidTr="00957F03">
        <w:trPr>
          <w:cantSplit/>
          <w:trHeight w:val="20"/>
        </w:trPr>
        <w:tc>
          <w:tcPr>
            <w:tcW w:w="92" w:type="pct"/>
            <w:tcBorders>
              <w:right w:val="nil"/>
            </w:tcBorders>
            <w:vAlign w:val="center"/>
          </w:tcPr>
          <w:p w14:paraId="55E2981F"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70F2C14A"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2BEE2088"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b. Prestación de Servicios Públicos</w:t>
            </w:r>
          </w:p>
        </w:tc>
        <w:tc>
          <w:tcPr>
            <w:tcW w:w="569" w:type="pct"/>
            <w:vAlign w:val="center"/>
          </w:tcPr>
          <w:p w14:paraId="6962C391"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E</w:t>
            </w:r>
          </w:p>
        </w:tc>
        <w:tc>
          <w:tcPr>
            <w:tcW w:w="712" w:type="pct"/>
            <w:vAlign w:val="center"/>
          </w:tcPr>
          <w:p w14:paraId="0CF57A6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E</w:t>
            </w:r>
          </w:p>
        </w:tc>
        <w:tc>
          <w:tcPr>
            <w:tcW w:w="569" w:type="pct"/>
            <w:vAlign w:val="center"/>
          </w:tcPr>
          <w:p w14:paraId="40667EE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371EBBC2"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E</w:t>
            </w:r>
          </w:p>
        </w:tc>
        <w:tc>
          <w:tcPr>
            <w:tcW w:w="573" w:type="pct"/>
            <w:vAlign w:val="center"/>
          </w:tcPr>
          <w:p w14:paraId="3115CD8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E</w:t>
            </w:r>
          </w:p>
        </w:tc>
        <w:tc>
          <w:tcPr>
            <w:tcW w:w="658" w:type="pct"/>
            <w:vAlign w:val="center"/>
          </w:tcPr>
          <w:p w14:paraId="2C7A9BE5"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2E3E6440" w14:textId="77777777" w:rsidTr="00957F03">
        <w:trPr>
          <w:cantSplit/>
          <w:trHeight w:val="20"/>
        </w:trPr>
        <w:tc>
          <w:tcPr>
            <w:tcW w:w="92" w:type="pct"/>
            <w:tcBorders>
              <w:right w:val="nil"/>
            </w:tcBorders>
            <w:vAlign w:val="center"/>
          </w:tcPr>
          <w:p w14:paraId="0FDB26E0"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656F26EE"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74356434"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c. Proyectos de Inversión en Infraestructura y Obra Pública</w:t>
            </w:r>
          </w:p>
        </w:tc>
        <w:tc>
          <w:tcPr>
            <w:tcW w:w="569" w:type="pct"/>
            <w:vAlign w:val="center"/>
          </w:tcPr>
          <w:p w14:paraId="3F5226BC"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K</w:t>
            </w:r>
          </w:p>
        </w:tc>
        <w:tc>
          <w:tcPr>
            <w:tcW w:w="712" w:type="pct"/>
            <w:vAlign w:val="center"/>
          </w:tcPr>
          <w:p w14:paraId="4DA4E046"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K</w:t>
            </w:r>
          </w:p>
        </w:tc>
        <w:tc>
          <w:tcPr>
            <w:tcW w:w="569" w:type="pct"/>
            <w:vAlign w:val="center"/>
          </w:tcPr>
          <w:p w14:paraId="493CBF7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3A88F5A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K</w:t>
            </w:r>
          </w:p>
        </w:tc>
        <w:tc>
          <w:tcPr>
            <w:tcW w:w="573" w:type="pct"/>
            <w:vAlign w:val="center"/>
          </w:tcPr>
          <w:p w14:paraId="33447922"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K</w:t>
            </w:r>
          </w:p>
        </w:tc>
        <w:tc>
          <w:tcPr>
            <w:tcW w:w="658" w:type="pct"/>
            <w:vAlign w:val="center"/>
          </w:tcPr>
          <w:p w14:paraId="64E7DE0C"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5A6109F7" w14:textId="77777777" w:rsidTr="00957F03">
        <w:trPr>
          <w:cantSplit/>
          <w:trHeight w:val="20"/>
        </w:trPr>
        <w:tc>
          <w:tcPr>
            <w:tcW w:w="92" w:type="pct"/>
            <w:tcBorders>
              <w:right w:val="nil"/>
            </w:tcBorders>
            <w:vAlign w:val="center"/>
          </w:tcPr>
          <w:p w14:paraId="2A98C8B0"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257" w:type="pct"/>
            <w:gridSpan w:val="2"/>
            <w:tcBorders>
              <w:left w:val="nil"/>
            </w:tcBorders>
            <w:vAlign w:val="center"/>
          </w:tcPr>
          <w:p w14:paraId="4257CED2"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b/>
                <w:sz w:val="20"/>
              </w:rPr>
              <w:t>IC. Desempeño de las Funciones de Gobierno</w:t>
            </w:r>
          </w:p>
        </w:tc>
        <w:tc>
          <w:tcPr>
            <w:tcW w:w="569" w:type="pct"/>
            <w:vAlign w:val="center"/>
          </w:tcPr>
          <w:p w14:paraId="3DA621AF"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(IC = a + b + c + d + e + f + g)</w:t>
            </w:r>
          </w:p>
        </w:tc>
        <w:tc>
          <w:tcPr>
            <w:tcW w:w="712" w:type="pct"/>
            <w:vAlign w:val="center"/>
          </w:tcPr>
          <w:p w14:paraId="296716C9"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(IC = a + b + c + d + e + f + g)</w:t>
            </w:r>
          </w:p>
        </w:tc>
        <w:tc>
          <w:tcPr>
            <w:tcW w:w="569" w:type="pct"/>
            <w:vAlign w:val="center"/>
          </w:tcPr>
          <w:p w14:paraId="72E1D92F"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5D55DAC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(IC = a + b + c + d + e + f + g)</w:t>
            </w:r>
          </w:p>
        </w:tc>
        <w:tc>
          <w:tcPr>
            <w:tcW w:w="573" w:type="pct"/>
            <w:vAlign w:val="center"/>
          </w:tcPr>
          <w:p w14:paraId="41B7FF0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(IC = a + b + c + d + e + f + g)</w:t>
            </w:r>
          </w:p>
        </w:tc>
        <w:tc>
          <w:tcPr>
            <w:tcW w:w="658" w:type="pct"/>
            <w:vAlign w:val="center"/>
          </w:tcPr>
          <w:p w14:paraId="4AC09D5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(IC = a + b + c + d + e + f + g)</w:t>
            </w:r>
          </w:p>
        </w:tc>
      </w:tr>
      <w:tr w:rsidR="00957F03" w:rsidRPr="005745E4" w14:paraId="258B7804" w14:textId="77777777" w:rsidTr="00957F03">
        <w:trPr>
          <w:cantSplit/>
          <w:trHeight w:val="20"/>
        </w:trPr>
        <w:tc>
          <w:tcPr>
            <w:tcW w:w="92" w:type="pct"/>
            <w:tcBorders>
              <w:right w:val="nil"/>
            </w:tcBorders>
            <w:vAlign w:val="center"/>
          </w:tcPr>
          <w:p w14:paraId="57C83021"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35EB554E"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203459B8"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a. Funciones de las Fuerzas Armadas</w:t>
            </w:r>
          </w:p>
        </w:tc>
        <w:tc>
          <w:tcPr>
            <w:tcW w:w="569" w:type="pct"/>
            <w:vAlign w:val="center"/>
          </w:tcPr>
          <w:p w14:paraId="1362AD2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A</w:t>
            </w:r>
          </w:p>
        </w:tc>
        <w:tc>
          <w:tcPr>
            <w:tcW w:w="712" w:type="pct"/>
            <w:vAlign w:val="center"/>
          </w:tcPr>
          <w:p w14:paraId="4B998BA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A</w:t>
            </w:r>
          </w:p>
        </w:tc>
        <w:tc>
          <w:tcPr>
            <w:tcW w:w="569" w:type="pct"/>
            <w:vAlign w:val="center"/>
          </w:tcPr>
          <w:p w14:paraId="5C907C3C"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2DFAE476"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A</w:t>
            </w:r>
          </w:p>
        </w:tc>
        <w:tc>
          <w:tcPr>
            <w:tcW w:w="573" w:type="pct"/>
            <w:vAlign w:val="center"/>
          </w:tcPr>
          <w:p w14:paraId="0D1B547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A</w:t>
            </w:r>
          </w:p>
        </w:tc>
        <w:tc>
          <w:tcPr>
            <w:tcW w:w="658" w:type="pct"/>
            <w:vAlign w:val="center"/>
          </w:tcPr>
          <w:p w14:paraId="6C842BA6"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39FF5EDD" w14:textId="77777777" w:rsidTr="00957F03">
        <w:trPr>
          <w:cantSplit/>
          <w:trHeight w:val="20"/>
        </w:trPr>
        <w:tc>
          <w:tcPr>
            <w:tcW w:w="92" w:type="pct"/>
            <w:tcBorders>
              <w:right w:val="nil"/>
            </w:tcBorders>
            <w:vAlign w:val="center"/>
          </w:tcPr>
          <w:p w14:paraId="7287FCE7"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65FE26BF"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62215EE7"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b. Fomento, Promoción y Servicios para el Desarrollo Económico y Social</w:t>
            </w:r>
          </w:p>
        </w:tc>
        <w:tc>
          <w:tcPr>
            <w:tcW w:w="569" w:type="pct"/>
            <w:vAlign w:val="center"/>
          </w:tcPr>
          <w:p w14:paraId="3542A4E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F</w:t>
            </w:r>
          </w:p>
        </w:tc>
        <w:tc>
          <w:tcPr>
            <w:tcW w:w="712" w:type="pct"/>
            <w:vAlign w:val="center"/>
          </w:tcPr>
          <w:p w14:paraId="58BC00DC"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F</w:t>
            </w:r>
          </w:p>
        </w:tc>
        <w:tc>
          <w:tcPr>
            <w:tcW w:w="569" w:type="pct"/>
            <w:vAlign w:val="center"/>
          </w:tcPr>
          <w:p w14:paraId="3F79EFCF"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43F1A3A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F</w:t>
            </w:r>
          </w:p>
        </w:tc>
        <w:tc>
          <w:tcPr>
            <w:tcW w:w="573" w:type="pct"/>
            <w:vAlign w:val="center"/>
          </w:tcPr>
          <w:p w14:paraId="2820142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F</w:t>
            </w:r>
          </w:p>
        </w:tc>
        <w:tc>
          <w:tcPr>
            <w:tcW w:w="658" w:type="pct"/>
            <w:vAlign w:val="center"/>
          </w:tcPr>
          <w:p w14:paraId="71B14DB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737F0588" w14:textId="77777777" w:rsidTr="00957F03">
        <w:trPr>
          <w:cantSplit/>
          <w:trHeight w:val="20"/>
        </w:trPr>
        <w:tc>
          <w:tcPr>
            <w:tcW w:w="92" w:type="pct"/>
            <w:tcBorders>
              <w:right w:val="nil"/>
            </w:tcBorders>
            <w:vAlign w:val="center"/>
          </w:tcPr>
          <w:p w14:paraId="14E72805"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02F6F23B"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56B76D91"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c. Regulación y supervisión</w:t>
            </w:r>
          </w:p>
        </w:tc>
        <w:tc>
          <w:tcPr>
            <w:tcW w:w="569" w:type="pct"/>
            <w:vAlign w:val="center"/>
          </w:tcPr>
          <w:p w14:paraId="55F32CF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G</w:t>
            </w:r>
          </w:p>
        </w:tc>
        <w:tc>
          <w:tcPr>
            <w:tcW w:w="712" w:type="pct"/>
            <w:vAlign w:val="center"/>
          </w:tcPr>
          <w:p w14:paraId="6D11EA8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G</w:t>
            </w:r>
          </w:p>
        </w:tc>
        <w:tc>
          <w:tcPr>
            <w:tcW w:w="569" w:type="pct"/>
            <w:vAlign w:val="center"/>
          </w:tcPr>
          <w:p w14:paraId="635F509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5AA30A4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G</w:t>
            </w:r>
          </w:p>
        </w:tc>
        <w:tc>
          <w:tcPr>
            <w:tcW w:w="573" w:type="pct"/>
            <w:vAlign w:val="center"/>
          </w:tcPr>
          <w:p w14:paraId="3BCDBE0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G</w:t>
            </w:r>
          </w:p>
        </w:tc>
        <w:tc>
          <w:tcPr>
            <w:tcW w:w="658" w:type="pct"/>
            <w:vAlign w:val="center"/>
          </w:tcPr>
          <w:p w14:paraId="5EFEE409"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3EF3E648" w14:textId="77777777" w:rsidTr="00957F03">
        <w:trPr>
          <w:cantSplit/>
          <w:trHeight w:val="20"/>
        </w:trPr>
        <w:tc>
          <w:tcPr>
            <w:tcW w:w="92" w:type="pct"/>
            <w:tcBorders>
              <w:right w:val="nil"/>
            </w:tcBorders>
            <w:vAlign w:val="center"/>
          </w:tcPr>
          <w:p w14:paraId="6B04318F"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1AEE1E3B"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3C0A8AD6"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d. Atención a desastres por eventos naturales</w:t>
            </w:r>
          </w:p>
        </w:tc>
        <w:tc>
          <w:tcPr>
            <w:tcW w:w="569" w:type="pct"/>
            <w:vAlign w:val="center"/>
          </w:tcPr>
          <w:p w14:paraId="7B7CFF91"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N</w:t>
            </w:r>
          </w:p>
        </w:tc>
        <w:tc>
          <w:tcPr>
            <w:tcW w:w="712" w:type="pct"/>
            <w:vAlign w:val="center"/>
          </w:tcPr>
          <w:p w14:paraId="056556FD"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N</w:t>
            </w:r>
          </w:p>
        </w:tc>
        <w:tc>
          <w:tcPr>
            <w:tcW w:w="569" w:type="pct"/>
            <w:vAlign w:val="center"/>
          </w:tcPr>
          <w:p w14:paraId="1BC6DE6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374E317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N</w:t>
            </w:r>
          </w:p>
        </w:tc>
        <w:tc>
          <w:tcPr>
            <w:tcW w:w="573" w:type="pct"/>
            <w:vAlign w:val="center"/>
          </w:tcPr>
          <w:p w14:paraId="4DCC703B"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N</w:t>
            </w:r>
          </w:p>
        </w:tc>
        <w:tc>
          <w:tcPr>
            <w:tcW w:w="658" w:type="pct"/>
            <w:vAlign w:val="center"/>
          </w:tcPr>
          <w:p w14:paraId="36FA64A5"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3DB98FF3" w14:textId="77777777" w:rsidTr="00957F03">
        <w:trPr>
          <w:cantSplit/>
          <w:trHeight w:val="20"/>
        </w:trPr>
        <w:tc>
          <w:tcPr>
            <w:tcW w:w="92" w:type="pct"/>
            <w:tcBorders>
              <w:right w:val="nil"/>
            </w:tcBorders>
            <w:vAlign w:val="center"/>
          </w:tcPr>
          <w:p w14:paraId="2DD637EB"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0E2BEB18"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45E6BE73"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e. Articulación, coordinación e instrumentación de políticas públicas</w:t>
            </w:r>
          </w:p>
        </w:tc>
        <w:tc>
          <w:tcPr>
            <w:tcW w:w="569" w:type="pct"/>
            <w:vAlign w:val="center"/>
          </w:tcPr>
          <w:p w14:paraId="40252D99"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P</w:t>
            </w:r>
          </w:p>
        </w:tc>
        <w:tc>
          <w:tcPr>
            <w:tcW w:w="712" w:type="pct"/>
            <w:vAlign w:val="center"/>
          </w:tcPr>
          <w:p w14:paraId="6D532F0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P</w:t>
            </w:r>
          </w:p>
        </w:tc>
        <w:tc>
          <w:tcPr>
            <w:tcW w:w="569" w:type="pct"/>
            <w:vAlign w:val="center"/>
          </w:tcPr>
          <w:p w14:paraId="2B4027B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573F666D"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P</w:t>
            </w:r>
          </w:p>
        </w:tc>
        <w:tc>
          <w:tcPr>
            <w:tcW w:w="573" w:type="pct"/>
            <w:vAlign w:val="center"/>
          </w:tcPr>
          <w:p w14:paraId="3649351F"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P</w:t>
            </w:r>
          </w:p>
        </w:tc>
        <w:tc>
          <w:tcPr>
            <w:tcW w:w="658" w:type="pct"/>
            <w:vAlign w:val="center"/>
          </w:tcPr>
          <w:p w14:paraId="3187B1B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0255A85A" w14:textId="77777777" w:rsidTr="00957F03">
        <w:trPr>
          <w:cantSplit/>
          <w:trHeight w:val="20"/>
        </w:trPr>
        <w:tc>
          <w:tcPr>
            <w:tcW w:w="92" w:type="pct"/>
            <w:tcBorders>
              <w:right w:val="nil"/>
            </w:tcBorders>
            <w:vAlign w:val="center"/>
          </w:tcPr>
          <w:p w14:paraId="12D42849"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701A252D"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36111314"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f. Investigación y desarrollo</w:t>
            </w:r>
          </w:p>
        </w:tc>
        <w:tc>
          <w:tcPr>
            <w:tcW w:w="569" w:type="pct"/>
            <w:vAlign w:val="center"/>
          </w:tcPr>
          <w:p w14:paraId="4815B71D"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Q</w:t>
            </w:r>
          </w:p>
        </w:tc>
        <w:tc>
          <w:tcPr>
            <w:tcW w:w="712" w:type="pct"/>
            <w:vAlign w:val="center"/>
          </w:tcPr>
          <w:p w14:paraId="041EAD01"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Q</w:t>
            </w:r>
          </w:p>
        </w:tc>
        <w:tc>
          <w:tcPr>
            <w:tcW w:w="569" w:type="pct"/>
            <w:vAlign w:val="center"/>
          </w:tcPr>
          <w:p w14:paraId="27DFAE32"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4B2A7BCC"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Q</w:t>
            </w:r>
          </w:p>
        </w:tc>
        <w:tc>
          <w:tcPr>
            <w:tcW w:w="573" w:type="pct"/>
            <w:vAlign w:val="center"/>
          </w:tcPr>
          <w:p w14:paraId="37DC0D76"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Q</w:t>
            </w:r>
          </w:p>
        </w:tc>
        <w:tc>
          <w:tcPr>
            <w:tcW w:w="658" w:type="pct"/>
            <w:vAlign w:val="center"/>
          </w:tcPr>
          <w:p w14:paraId="0FFD453B"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252E7ED1" w14:textId="77777777" w:rsidTr="00957F03">
        <w:trPr>
          <w:cantSplit/>
          <w:trHeight w:val="20"/>
        </w:trPr>
        <w:tc>
          <w:tcPr>
            <w:tcW w:w="92" w:type="pct"/>
            <w:tcBorders>
              <w:right w:val="nil"/>
            </w:tcBorders>
            <w:vAlign w:val="center"/>
          </w:tcPr>
          <w:p w14:paraId="2B2835DA"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40A6A5AB"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542E67D0"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g. Servicios de protección y conservación ambiental</w:t>
            </w:r>
          </w:p>
        </w:tc>
        <w:tc>
          <w:tcPr>
            <w:tcW w:w="569" w:type="pct"/>
            <w:vAlign w:val="center"/>
          </w:tcPr>
          <w:p w14:paraId="13517679"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V</w:t>
            </w:r>
          </w:p>
        </w:tc>
        <w:tc>
          <w:tcPr>
            <w:tcW w:w="712" w:type="pct"/>
            <w:vAlign w:val="center"/>
          </w:tcPr>
          <w:p w14:paraId="373AC69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V</w:t>
            </w:r>
          </w:p>
        </w:tc>
        <w:tc>
          <w:tcPr>
            <w:tcW w:w="569" w:type="pct"/>
            <w:vAlign w:val="center"/>
          </w:tcPr>
          <w:p w14:paraId="64E259E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5A9F4609"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V</w:t>
            </w:r>
          </w:p>
        </w:tc>
        <w:tc>
          <w:tcPr>
            <w:tcW w:w="573" w:type="pct"/>
            <w:vAlign w:val="center"/>
          </w:tcPr>
          <w:p w14:paraId="2B4EA8A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V</w:t>
            </w:r>
          </w:p>
        </w:tc>
        <w:tc>
          <w:tcPr>
            <w:tcW w:w="658" w:type="pct"/>
            <w:vAlign w:val="center"/>
          </w:tcPr>
          <w:p w14:paraId="03A9D3C9"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7E9DC570" w14:textId="77777777" w:rsidTr="00957F03">
        <w:trPr>
          <w:cantSplit/>
          <w:trHeight w:val="20"/>
        </w:trPr>
        <w:tc>
          <w:tcPr>
            <w:tcW w:w="92" w:type="pct"/>
            <w:tcBorders>
              <w:right w:val="nil"/>
            </w:tcBorders>
            <w:vAlign w:val="center"/>
          </w:tcPr>
          <w:p w14:paraId="03C3E5A1"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257" w:type="pct"/>
            <w:gridSpan w:val="2"/>
            <w:tcBorders>
              <w:left w:val="nil"/>
            </w:tcBorders>
            <w:vAlign w:val="center"/>
          </w:tcPr>
          <w:p w14:paraId="0D4D12D4"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b/>
                <w:sz w:val="20"/>
              </w:rPr>
              <w:t>ID. Administrativos y de Apoyo a la Gestión Presupuestaria</w:t>
            </w:r>
          </w:p>
        </w:tc>
        <w:tc>
          <w:tcPr>
            <w:tcW w:w="569" w:type="pct"/>
            <w:vAlign w:val="center"/>
          </w:tcPr>
          <w:p w14:paraId="60D8117A"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(ID = a + b + c + d)</w:t>
            </w:r>
          </w:p>
        </w:tc>
        <w:tc>
          <w:tcPr>
            <w:tcW w:w="712" w:type="pct"/>
            <w:vAlign w:val="center"/>
          </w:tcPr>
          <w:p w14:paraId="5C23539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(ID = a + b + c + d)</w:t>
            </w:r>
          </w:p>
        </w:tc>
        <w:tc>
          <w:tcPr>
            <w:tcW w:w="569" w:type="pct"/>
            <w:vAlign w:val="center"/>
          </w:tcPr>
          <w:p w14:paraId="524A41EF"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05D0609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(ID = a + b + c + d)</w:t>
            </w:r>
          </w:p>
        </w:tc>
        <w:tc>
          <w:tcPr>
            <w:tcW w:w="573" w:type="pct"/>
            <w:vAlign w:val="center"/>
          </w:tcPr>
          <w:p w14:paraId="26174B5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(ID = a + b + c + d)</w:t>
            </w:r>
          </w:p>
        </w:tc>
        <w:tc>
          <w:tcPr>
            <w:tcW w:w="658" w:type="pct"/>
            <w:vAlign w:val="center"/>
          </w:tcPr>
          <w:p w14:paraId="66B310F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(ID = a + b + c + d)</w:t>
            </w:r>
          </w:p>
        </w:tc>
      </w:tr>
      <w:tr w:rsidR="00957F03" w:rsidRPr="005745E4" w14:paraId="77391103" w14:textId="77777777" w:rsidTr="00957F03">
        <w:trPr>
          <w:cantSplit/>
          <w:trHeight w:val="20"/>
        </w:trPr>
        <w:tc>
          <w:tcPr>
            <w:tcW w:w="92" w:type="pct"/>
            <w:tcBorders>
              <w:right w:val="nil"/>
            </w:tcBorders>
            <w:vAlign w:val="center"/>
          </w:tcPr>
          <w:p w14:paraId="05AC5C5E"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40602D3C"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44B41B48"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a. Apoyo para el desarrollo de las funciones de gobierno</w:t>
            </w:r>
          </w:p>
        </w:tc>
        <w:tc>
          <w:tcPr>
            <w:tcW w:w="569" w:type="pct"/>
            <w:vAlign w:val="center"/>
          </w:tcPr>
          <w:p w14:paraId="4C8773B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M</w:t>
            </w:r>
          </w:p>
        </w:tc>
        <w:tc>
          <w:tcPr>
            <w:tcW w:w="712" w:type="pct"/>
            <w:vAlign w:val="center"/>
          </w:tcPr>
          <w:p w14:paraId="03703105"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M</w:t>
            </w:r>
          </w:p>
        </w:tc>
        <w:tc>
          <w:tcPr>
            <w:tcW w:w="569" w:type="pct"/>
            <w:vAlign w:val="center"/>
          </w:tcPr>
          <w:p w14:paraId="02153D0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03D1D49D"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M</w:t>
            </w:r>
          </w:p>
        </w:tc>
        <w:tc>
          <w:tcPr>
            <w:tcW w:w="573" w:type="pct"/>
            <w:vAlign w:val="center"/>
          </w:tcPr>
          <w:p w14:paraId="23D6339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M</w:t>
            </w:r>
          </w:p>
        </w:tc>
        <w:tc>
          <w:tcPr>
            <w:tcW w:w="658" w:type="pct"/>
            <w:vAlign w:val="center"/>
          </w:tcPr>
          <w:p w14:paraId="6B856322"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35AE5636" w14:textId="77777777" w:rsidTr="00957F03">
        <w:trPr>
          <w:cantSplit/>
          <w:trHeight w:val="20"/>
        </w:trPr>
        <w:tc>
          <w:tcPr>
            <w:tcW w:w="92" w:type="pct"/>
            <w:tcBorders>
              <w:right w:val="nil"/>
            </w:tcBorders>
            <w:vAlign w:val="center"/>
          </w:tcPr>
          <w:p w14:paraId="634E99D9"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5970FA1D"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5E381408"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b. Apoyo al buen gobierno y mejoramiento de la gestión</w:t>
            </w:r>
          </w:p>
        </w:tc>
        <w:tc>
          <w:tcPr>
            <w:tcW w:w="569" w:type="pct"/>
            <w:vAlign w:val="center"/>
          </w:tcPr>
          <w:p w14:paraId="28656D85"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O</w:t>
            </w:r>
          </w:p>
        </w:tc>
        <w:tc>
          <w:tcPr>
            <w:tcW w:w="712" w:type="pct"/>
            <w:vAlign w:val="center"/>
          </w:tcPr>
          <w:p w14:paraId="56274F65"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O</w:t>
            </w:r>
          </w:p>
        </w:tc>
        <w:tc>
          <w:tcPr>
            <w:tcW w:w="569" w:type="pct"/>
            <w:vAlign w:val="center"/>
          </w:tcPr>
          <w:p w14:paraId="3D1DCBDB"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3B225532"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O</w:t>
            </w:r>
          </w:p>
        </w:tc>
        <w:tc>
          <w:tcPr>
            <w:tcW w:w="573" w:type="pct"/>
            <w:vAlign w:val="center"/>
          </w:tcPr>
          <w:p w14:paraId="2F2B215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O</w:t>
            </w:r>
          </w:p>
        </w:tc>
        <w:tc>
          <w:tcPr>
            <w:tcW w:w="658" w:type="pct"/>
            <w:vAlign w:val="center"/>
          </w:tcPr>
          <w:p w14:paraId="24AA55E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451A1D03" w14:textId="77777777" w:rsidTr="00957F03">
        <w:trPr>
          <w:cantSplit/>
          <w:trHeight w:val="20"/>
        </w:trPr>
        <w:tc>
          <w:tcPr>
            <w:tcW w:w="92" w:type="pct"/>
            <w:tcBorders>
              <w:right w:val="nil"/>
            </w:tcBorders>
            <w:vAlign w:val="center"/>
          </w:tcPr>
          <w:p w14:paraId="7C2E208B"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10A366EA"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67AFE091"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c. Provisiones y reasignaciones presupuestarias específicas</w:t>
            </w:r>
          </w:p>
        </w:tc>
        <w:tc>
          <w:tcPr>
            <w:tcW w:w="569" w:type="pct"/>
            <w:vAlign w:val="center"/>
          </w:tcPr>
          <w:p w14:paraId="6147186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R</w:t>
            </w:r>
          </w:p>
        </w:tc>
        <w:tc>
          <w:tcPr>
            <w:tcW w:w="712" w:type="pct"/>
            <w:vAlign w:val="center"/>
          </w:tcPr>
          <w:p w14:paraId="7F801FAD"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R</w:t>
            </w:r>
          </w:p>
        </w:tc>
        <w:tc>
          <w:tcPr>
            <w:tcW w:w="569" w:type="pct"/>
            <w:vAlign w:val="center"/>
          </w:tcPr>
          <w:p w14:paraId="714C1E2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102D334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R</w:t>
            </w:r>
          </w:p>
        </w:tc>
        <w:tc>
          <w:tcPr>
            <w:tcW w:w="573" w:type="pct"/>
            <w:vAlign w:val="center"/>
          </w:tcPr>
          <w:p w14:paraId="3116044A"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R</w:t>
            </w:r>
          </w:p>
        </w:tc>
        <w:tc>
          <w:tcPr>
            <w:tcW w:w="658" w:type="pct"/>
            <w:vAlign w:val="center"/>
          </w:tcPr>
          <w:p w14:paraId="34AF534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33026471" w14:textId="77777777" w:rsidTr="00957F03">
        <w:trPr>
          <w:cantSplit/>
          <w:trHeight w:val="20"/>
        </w:trPr>
        <w:tc>
          <w:tcPr>
            <w:tcW w:w="92" w:type="pct"/>
            <w:tcBorders>
              <w:right w:val="nil"/>
            </w:tcBorders>
            <w:vAlign w:val="center"/>
          </w:tcPr>
          <w:p w14:paraId="15D7D69B"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1450BBF9"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7847F3C1"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d. Operaciones ajenas</w:t>
            </w:r>
          </w:p>
        </w:tc>
        <w:tc>
          <w:tcPr>
            <w:tcW w:w="569" w:type="pct"/>
            <w:vAlign w:val="center"/>
          </w:tcPr>
          <w:p w14:paraId="7B5F2B12"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W</w:t>
            </w:r>
          </w:p>
        </w:tc>
        <w:tc>
          <w:tcPr>
            <w:tcW w:w="712" w:type="pct"/>
            <w:vAlign w:val="center"/>
          </w:tcPr>
          <w:p w14:paraId="0D044A6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W</w:t>
            </w:r>
          </w:p>
        </w:tc>
        <w:tc>
          <w:tcPr>
            <w:tcW w:w="569" w:type="pct"/>
            <w:vAlign w:val="center"/>
          </w:tcPr>
          <w:p w14:paraId="78A70471"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3A6257A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W</w:t>
            </w:r>
          </w:p>
        </w:tc>
        <w:tc>
          <w:tcPr>
            <w:tcW w:w="573" w:type="pct"/>
            <w:vAlign w:val="center"/>
          </w:tcPr>
          <w:p w14:paraId="69C8FA5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W</w:t>
            </w:r>
          </w:p>
        </w:tc>
        <w:tc>
          <w:tcPr>
            <w:tcW w:w="658" w:type="pct"/>
            <w:vAlign w:val="center"/>
          </w:tcPr>
          <w:p w14:paraId="5E385ADB"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bl>
    <w:p w14:paraId="2C85E1FA" w14:textId="77777777" w:rsidR="000A3671" w:rsidRDefault="000A3671" w:rsidP="000A3671">
      <w:pPr>
        <w:spacing w:after="0"/>
      </w:pPr>
    </w:p>
    <w:p w14:paraId="7F31BC6E" w14:textId="3216B761" w:rsidR="000A3671" w:rsidRDefault="000A3671" w:rsidP="000A3671">
      <w:pPr>
        <w:spacing w:after="0"/>
      </w:pPr>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3"/>
        <w:gridCol w:w="181"/>
        <w:gridCol w:w="2322"/>
        <w:gridCol w:w="1133"/>
        <w:gridCol w:w="1418"/>
        <w:gridCol w:w="1133"/>
        <w:gridCol w:w="1135"/>
        <w:gridCol w:w="1141"/>
        <w:gridCol w:w="1310"/>
      </w:tblGrid>
      <w:tr w:rsidR="00957F03" w:rsidRPr="0089797E" w14:paraId="69665452" w14:textId="77777777" w:rsidTr="00957F03">
        <w:trPr>
          <w:cantSplit/>
          <w:trHeight w:val="20"/>
        </w:trPr>
        <w:tc>
          <w:tcPr>
            <w:tcW w:w="92" w:type="pct"/>
            <w:tcBorders>
              <w:right w:val="nil"/>
            </w:tcBorders>
            <w:vAlign w:val="center"/>
          </w:tcPr>
          <w:p w14:paraId="7DD41791" w14:textId="52AAD81D" w:rsidR="005745E4" w:rsidRPr="005745E4" w:rsidRDefault="005745E4" w:rsidP="000A3671">
            <w:pPr>
              <w:pStyle w:val="Texto"/>
              <w:spacing w:after="0" w:line="240" w:lineRule="auto"/>
              <w:ind w:firstLine="0"/>
              <w:rPr>
                <w:rFonts w:ascii="Times New Roman" w:hAnsi="Times New Roman" w:cs="Times New Roman"/>
                <w:sz w:val="20"/>
              </w:rPr>
            </w:pPr>
          </w:p>
        </w:tc>
        <w:tc>
          <w:tcPr>
            <w:tcW w:w="1257" w:type="pct"/>
            <w:gridSpan w:val="2"/>
            <w:tcBorders>
              <w:left w:val="nil"/>
            </w:tcBorders>
            <w:vAlign w:val="center"/>
          </w:tcPr>
          <w:p w14:paraId="4C9911AF"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b/>
                <w:sz w:val="20"/>
              </w:rPr>
              <w:t>IE. Compromisos, cumplimiento de Obligaciones y otras Aportaciones</w:t>
            </w:r>
          </w:p>
        </w:tc>
        <w:tc>
          <w:tcPr>
            <w:tcW w:w="569" w:type="pct"/>
            <w:vAlign w:val="center"/>
          </w:tcPr>
          <w:p w14:paraId="274831BB" w14:textId="77777777" w:rsidR="005745E4" w:rsidRPr="005745E4" w:rsidRDefault="005745E4" w:rsidP="000A3671">
            <w:pPr>
              <w:pStyle w:val="Texto"/>
              <w:spacing w:after="0" w:line="240" w:lineRule="auto"/>
              <w:ind w:firstLine="0"/>
              <w:jc w:val="center"/>
              <w:rPr>
                <w:rFonts w:ascii="Times New Roman" w:hAnsi="Times New Roman" w:cs="Times New Roman"/>
                <w:sz w:val="20"/>
                <w:lang w:val="en-US"/>
              </w:rPr>
            </w:pPr>
            <w:r w:rsidRPr="005745E4">
              <w:rPr>
                <w:rFonts w:ascii="Times New Roman" w:hAnsi="Times New Roman" w:cs="Times New Roman"/>
                <w:sz w:val="20"/>
                <w:lang w:val="en-US"/>
              </w:rPr>
              <w:t xml:space="preserve">(IE = a + b + c + d + e + f + g + h + </w:t>
            </w:r>
            <w:proofErr w:type="spellStart"/>
            <w:r w:rsidRPr="005745E4">
              <w:rPr>
                <w:rFonts w:ascii="Times New Roman" w:hAnsi="Times New Roman" w:cs="Times New Roman"/>
                <w:sz w:val="20"/>
                <w:lang w:val="en-US"/>
              </w:rPr>
              <w:t>i</w:t>
            </w:r>
            <w:proofErr w:type="spellEnd"/>
            <w:r w:rsidRPr="005745E4">
              <w:rPr>
                <w:rFonts w:ascii="Times New Roman" w:hAnsi="Times New Roman" w:cs="Times New Roman"/>
                <w:sz w:val="20"/>
                <w:lang w:val="en-US"/>
              </w:rPr>
              <w:t>)</w:t>
            </w:r>
          </w:p>
        </w:tc>
        <w:tc>
          <w:tcPr>
            <w:tcW w:w="712" w:type="pct"/>
            <w:vAlign w:val="center"/>
          </w:tcPr>
          <w:p w14:paraId="17A88D88" w14:textId="77777777" w:rsidR="005745E4" w:rsidRPr="005745E4" w:rsidRDefault="005745E4" w:rsidP="000A3671">
            <w:pPr>
              <w:pStyle w:val="Texto"/>
              <w:spacing w:after="0" w:line="240" w:lineRule="auto"/>
              <w:ind w:firstLine="0"/>
              <w:jc w:val="center"/>
              <w:rPr>
                <w:rFonts w:ascii="Times New Roman" w:hAnsi="Times New Roman" w:cs="Times New Roman"/>
                <w:sz w:val="20"/>
                <w:lang w:val="en-US"/>
              </w:rPr>
            </w:pPr>
            <w:r w:rsidRPr="005745E4">
              <w:rPr>
                <w:rFonts w:ascii="Times New Roman" w:hAnsi="Times New Roman" w:cs="Times New Roman"/>
                <w:sz w:val="20"/>
                <w:lang w:val="en-US"/>
              </w:rPr>
              <w:t xml:space="preserve">(IE = a + b + c + d + e + f + g + h + </w:t>
            </w:r>
            <w:proofErr w:type="spellStart"/>
            <w:r w:rsidRPr="005745E4">
              <w:rPr>
                <w:rFonts w:ascii="Times New Roman" w:hAnsi="Times New Roman" w:cs="Times New Roman"/>
                <w:sz w:val="20"/>
                <w:lang w:val="en-US"/>
              </w:rPr>
              <w:t>i</w:t>
            </w:r>
            <w:proofErr w:type="spellEnd"/>
            <w:r w:rsidRPr="005745E4">
              <w:rPr>
                <w:rFonts w:ascii="Times New Roman" w:hAnsi="Times New Roman" w:cs="Times New Roman"/>
                <w:sz w:val="20"/>
                <w:lang w:val="en-US"/>
              </w:rPr>
              <w:t>)</w:t>
            </w:r>
          </w:p>
        </w:tc>
        <w:tc>
          <w:tcPr>
            <w:tcW w:w="569" w:type="pct"/>
            <w:vAlign w:val="center"/>
          </w:tcPr>
          <w:p w14:paraId="384A4F8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15D9E5EE" w14:textId="77777777" w:rsidR="005745E4" w:rsidRPr="005745E4" w:rsidRDefault="005745E4" w:rsidP="000A3671">
            <w:pPr>
              <w:pStyle w:val="Texto"/>
              <w:spacing w:after="0" w:line="240" w:lineRule="auto"/>
              <w:ind w:firstLine="0"/>
              <w:jc w:val="center"/>
              <w:rPr>
                <w:rFonts w:ascii="Times New Roman" w:hAnsi="Times New Roman" w:cs="Times New Roman"/>
                <w:sz w:val="20"/>
                <w:lang w:val="en-US"/>
              </w:rPr>
            </w:pPr>
            <w:r w:rsidRPr="005745E4">
              <w:rPr>
                <w:rFonts w:ascii="Times New Roman" w:hAnsi="Times New Roman" w:cs="Times New Roman"/>
                <w:sz w:val="20"/>
                <w:lang w:val="en-US"/>
              </w:rPr>
              <w:t xml:space="preserve">(IE = a + b + c + d + e + f + g + h + </w:t>
            </w:r>
            <w:proofErr w:type="spellStart"/>
            <w:r w:rsidRPr="005745E4">
              <w:rPr>
                <w:rFonts w:ascii="Times New Roman" w:hAnsi="Times New Roman" w:cs="Times New Roman"/>
                <w:sz w:val="20"/>
                <w:lang w:val="en-US"/>
              </w:rPr>
              <w:t>i</w:t>
            </w:r>
            <w:proofErr w:type="spellEnd"/>
            <w:r w:rsidRPr="005745E4">
              <w:rPr>
                <w:rFonts w:ascii="Times New Roman" w:hAnsi="Times New Roman" w:cs="Times New Roman"/>
                <w:sz w:val="20"/>
                <w:lang w:val="en-US"/>
              </w:rPr>
              <w:t>)</w:t>
            </w:r>
          </w:p>
        </w:tc>
        <w:tc>
          <w:tcPr>
            <w:tcW w:w="573" w:type="pct"/>
            <w:vAlign w:val="center"/>
          </w:tcPr>
          <w:p w14:paraId="6356A6E9" w14:textId="77777777" w:rsidR="005745E4" w:rsidRPr="005745E4" w:rsidRDefault="005745E4" w:rsidP="000A3671">
            <w:pPr>
              <w:pStyle w:val="Texto"/>
              <w:spacing w:after="0" w:line="240" w:lineRule="auto"/>
              <w:ind w:firstLine="0"/>
              <w:jc w:val="center"/>
              <w:rPr>
                <w:rFonts w:ascii="Times New Roman" w:hAnsi="Times New Roman" w:cs="Times New Roman"/>
                <w:sz w:val="20"/>
                <w:lang w:val="en-US"/>
              </w:rPr>
            </w:pPr>
            <w:r w:rsidRPr="005745E4">
              <w:rPr>
                <w:rFonts w:ascii="Times New Roman" w:hAnsi="Times New Roman" w:cs="Times New Roman"/>
                <w:sz w:val="20"/>
                <w:lang w:val="en-US"/>
              </w:rPr>
              <w:t xml:space="preserve">(IE = a + b + c + d + e + f + g + h + </w:t>
            </w:r>
            <w:proofErr w:type="spellStart"/>
            <w:r w:rsidRPr="005745E4">
              <w:rPr>
                <w:rFonts w:ascii="Times New Roman" w:hAnsi="Times New Roman" w:cs="Times New Roman"/>
                <w:sz w:val="20"/>
                <w:lang w:val="en-US"/>
              </w:rPr>
              <w:t>i</w:t>
            </w:r>
            <w:proofErr w:type="spellEnd"/>
            <w:r w:rsidRPr="005745E4">
              <w:rPr>
                <w:rFonts w:ascii="Times New Roman" w:hAnsi="Times New Roman" w:cs="Times New Roman"/>
                <w:sz w:val="20"/>
                <w:lang w:val="en-US"/>
              </w:rPr>
              <w:t>)</w:t>
            </w:r>
          </w:p>
        </w:tc>
        <w:tc>
          <w:tcPr>
            <w:tcW w:w="658" w:type="pct"/>
            <w:vAlign w:val="center"/>
          </w:tcPr>
          <w:p w14:paraId="0E4E357A" w14:textId="77777777" w:rsidR="005745E4" w:rsidRPr="005745E4" w:rsidRDefault="005745E4" w:rsidP="000A3671">
            <w:pPr>
              <w:pStyle w:val="Texto"/>
              <w:spacing w:after="0" w:line="240" w:lineRule="auto"/>
              <w:ind w:firstLine="0"/>
              <w:jc w:val="center"/>
              <w:rPr>
                <w:rFonts w:ascii="Times New Roman" w:hAnsi="Times New Roman" w:cs="Times New Roman"/>
                <w:sz w:val="20"/>
                <w:lang w:val="en-US"/>
              </w:rPr>
            </w:pPr>
            <w:r w:rsidRPr="005745E4">
              <w:rPr>
                <w:rFonts w:ascii="Times New Roman" w:hAnsi="Times New Roman" w:cs="Times New Roman"/>
                <w:sz w:val="20"/>
                <w:lang w:val="en-US"/>
              </w:rPr>
              <w:t xml:space="preserve">(IE = a + b + c + d + e + f + g + h + </w:t>
            </w:r>
            <w:proofErr w:type="spellStart"/>
            <w:r w:rsidRPr="005745E4">
              <w:rPr>
                <w:rFonts w:ascii="Times New Roman" w:hAnsi="Times New Roman" w:cs="Times New Roman"/>
                <w:sz w:val="20"/>
                <w:lang w:val="en-US"/>
              </w:rPr>
              <w:t>i</w:t>
            </w:r>
            <w:proofErr w:type="spellEnd"/>
            <w:r w:rsidRPr="005745E4">
              <w:rPr>
                <w:rFonts w:ascii="Times New Roman" w:hAnsi="Times New Roman" w:cs="Times New Roman"/>
                <w:sz w:val="20"/>
                <w:lang w:val="en-US"/>
              </w:rPr>
              <w:t>)</w:t>
            </w:r>
          </w:p>
        </w:tc>
      </w:tr>
      <w:tr w:rsidR="00957F03" w:rsidRPr="005745E4" w14:paraId="6DC94D57" w14:textId="77777777" w:rsidTr="00957F03">
        <w:trPr>
          <w:cantSplit/>
          <w:trHeight w:val="20"/>
        </w:trPr>
        <w:tc>
          <w:tcPr>
            <w:tcW w:w="92" w:type="pct"/>
            <w:tcBorders>
              <w:right w:val="nil"/>
            </w:tcBorders>
            <w:vAlign w:val="center"/>
          </w:tcPr>
          <w:p w14:paraId="15BDC72D" w14:textId="77777777" w:rsidR="005745E4" w:rsidRPr="005745E4" w:rsidRDefault="005745E4" w:rsidP="000A3671">
            <w:pPr>
              <w:pStyle w:val="Texto"/>
              <w:spacing w:after="0" w:line="240" w:lineRule="auto"/>
              <w:ind w:firstLine="0"/>
              <w:rPr>
                <w:rFonts w:ascii="Times New Roman" w:hAnsi="Times New Roman" w:cs="Times New Roman"/>
                <w:sz w:val="20"/>
                <w:lang w:val="en-US"/>
              </w:rPr>
            </w:pPr>
          </w:p>
        </w:tc>
        <w:tc>
          <w:tcPr>
            <w:tcW w:w="91" w:type="pct"/>
            <w:tcBorders>
              <w:left w:val="nil"/>
              <w:right w:val="nil"/>
            </w:tcBorders>
            <w:vAlign w:val="center"/>
          </w:tcPr>
          <w:p w14:paraId="2C8EC6B7" w14:textId="77777777" w:rsidR="005745E4" w:rsidRPr="005745E4" w:rsidRDefault="005745E4" w:rsidP="000A3671">
            <w:pPr>
              <w:pStyle w:val="Texto"/>
              <w:spacing w:after="0" w:line="240" w:lineRule="auto"/>
              <w:ind w:firstLine="0"/>
              <w:rPr>
                <w:rFonts w:ascii="Times New Roman" w:hAnsi="Times New Roman" w:cs="Times New Roman"/>
                <w:sz w:val="20"/>
                <w:lang w:val="en-US"/>
              </w:rPr>
            </w:pPr>
          </w:p>
        </w:tc>
        <w:tc>
          <w:tcPr>
            <w:tcW w:w="1166" w:type="pct"/>
            <w:tcBorders>
              <w:left w:val="nil"/>
            </w:tcBorders>
            <w:vAlign w:val="center"/>
          </w:tcPr>
          <w:p w14:paraId="7C6A2B40"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a. Participaciones a entidades federativas y municipios</w:t>
            </w:r>
          </w:p>
        </w:tc>
        <w:tc>
          <w:tcPr>
            <w:tcW w:w="569" w:type="pct"/>
            <w:vAlign w:val="center"/>
          </w:tcPr>
          <w:p w14:paraId="100A2F1D"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C</w:t>
            </w:r>
          </w:p>
        </w:tc>
        <w:tc>
          <w:tcPr>
            <w:tcW w:w="712" w:type="pct"/>
            <w:vAlign w:val="center"/>
          </w:tcPr>
          <w:p w14:paraId="71BE1E8F"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C</w:t>
            </w:r>
          </w:p>
        </w:tc>
        <w:tc>
          <w:tcPr>
            <w:tcW w:w="569" w:type="pct"/>
            <w:vAlign w:val="center"/>
          </w:tcPr>
          <w:p w14:paraId="25A7488A"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1D96A1E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C</w:t>
            </w:r>
          </w:p>
        </w:tc>
        <w:tc>
          <w:tcPr>
            <w:tcW w:w="573" w:type="pct"/>
            <w:vAlign w:val="center"/>
          </w:tcPr>
          <w:p w14:paraId="36CD4D71"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C</w:t>
            </w:r>
          </w:p>
        </w:tc>
        <w:tc>
          <w:tcPr>
            <w:tcW w:w="658" w:type="pct"/>
            <w:vAlign w:val="center"/>
          </w:tcPr>
          <w:p w14:paraId="7D20C8E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20C6C113" w14:textId="77777777" w:rsidTr="00957F03">
        <w:trPr>
          <w:cantSplit/>
          <w:trHeight w:val="20"/>
        </w:trPr>
        <w:tc>
          <w:tcPr>
            <w:tcW w:w="92" w:type="pct"/>
            <w:tcBorders>
              <w:right w:val="nil"/>
            </w:tcBorders>
            <w:vAlign w:val="center"/>
          </w:tcPr>
          <w:p w14:paraId="5EA8FE9C"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143C9831"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73A74A64"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b. Costo financiero, deuda o apoyos a deudores y ahorradores de la banca</w:t>
            </w:r>
          </w:p>
        </w:tc>
        <w:tc>
          <w:tcPr>
            <w:tcW w:w="569" w:type="pct"/>
            <w:vAlign w:val="center"/>
          </w:tcPr>
          <w:p w14:paraId="73DDE02D"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D</w:t>
            </w:r>
          </w:p>
        </w:tc>
        <w:tc>
          <w:tcPr>
            <w:tcW w:w="712" w:type="pct"/>
            <w:vAlign w:val="center"/>
          </w:tcPr>
          <w:p w14:paraId="21EE164F"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D</w:t>
            </w:r>
          </w:p>
        </w:tc>
        <w:tc>
          <w:tcPr>
            <w:tcW w:w="569" w:type="pct"/>
            <w:vAlign w:val="center"/>
          </w:tcPr>
          <w:p w14:paraId="45DAA732"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704D027A"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D</w:t>
            </w:r>
          </w:p>
        </w:tc>
        <w:tc>
          <w:tcPr>
            <w:tcW w:w="573" w:type="pct"/>
            <w:vAlign w:val="center"/>
          </w:tcPr>
          <w:p w14:paraId="5564EFF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D</w:t>
            </w:r>
          </w:p>
        </w:tc>
        <w:tc>
          <w:tcPr>
            <w:tcW w:w="658" w:type="pct"/>
            <w:vAlign w:val="center"/>
          </w:tcPr>
          <w:p w14:paraId="1C55C08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488951ED" w14:textId="77777777" w:rsidTr="00957F03">
        <w:trPr>
          <w:cantSplit/>
          <w:trHeight w:val="20"/>
        </w:trPr>
        <w:tc>
          <w:tcPr>
            <w:tcW w:w="92" w:type="pct"/>
            <w:tcBorders>
              <w:right w:val="nil"/>
            </w:tcBorders>
            <w:vAlign w:val="center"/>
          </w:tcPr>
          <w:p w14:paraId="03E9AFD3"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370AF4CA"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3A5DB9A2"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c. Adeudos de ejercicios fiscales anteriores (ADEFAS)</w:t>
            </w:r>
          </w:p>
        </w:tc>
        <w:tc>
          <w:tcPr>
            <w:tcW w:w="569" w:type="pct"/>
            <w:vAlign w:val="center"/>
          </w:tcPr>
          <w:p w14:paraId="38A743EF"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H</w:t>
            </w:r>
          </w:p>
        </w:tc>
        <w:tc>
          <w:tcPr>
            <w:tcW w:w="712" w:type="pct"/>
            <w:vAlign w:val="center"/>
          </w:tcPr>
          <w:p w14:paraId="03E5F7A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H</w:t>
            </w:r>
          </w:p>
        </w:tc>
        <w:tc>
          <w:tcPr>
            <w:tcW w:w="569" w:type="pct"/>
            <w:vAlign w:val="center"/>
          </w:tcPr>
          <w:p w14:paraId="285979C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0BA0F001"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H</w:t>
            </w:r>
          </w:p>
        </w:tc>
        <w:tc>
          <w:tcPr>
            <w:tcW w:w="573" w:type="pct"/>
            <w:vAlign w:val="center"/>
          </w:tcPr>
          <w:p w14:paraId="382418C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H</w:t>
            </w:r>
          </w:p>
        </w:tc>
        <w:tc>
          <w:tcPr>
            <w:tcW w:w="658" w:type="pct"/>
            <w:vAlign w:val="center"/>
          </w:tcPr>
          <w:p w14:paraId="5BD6550A"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5BAE8852" w14:textId="77777777" w:rsidTr="00957F03">
        <w:trPr>
          <w:cantSplit/>
          <w:trHeight w:val="20"/>
        </w:trPr>
        <w:tc>
          <w:tcPr>
            <w:tcW w:w="92" w:type="pct"/>
            <w:tcBorders>
              <w:right w:val="nil"/>
            </w:tcBorders>
            <w:vAlign w:val="center"/>
          </w:tcPr>
          <w:p w14:paraId="5718BD26"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6B1D42A7"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5C92F76E"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d. Aportaciones Federales</w:t>
            </w:r>
          </w:p>
        </w:tc>
        <w:tc>
          <w:tcPr>
            <w:tcW w:w="569" w:type="pct"/>
            <w:vAlign w:val="center"/>
          </w:tcPr>
          <w:p w14:paraId="0D2B0D0F"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I</w:t>
            </w:r>
          </w:p>
        </w:tc>
        <w:tc>
          <w:tcPr>
            <w:tcW w:w="712" w:type="pct"/>
            <w:vAlign w:val="center"/>
          </w:tcPr>
          <w:p w14:paraId="47A0A09C"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I</w:t>
            </w:r>
          </w:p>
        </w:tc>
        <w:tc>
          <w:tcPr>
            <w:tcW w:w="569" w:type="pct"/>
            <w:vAlign w:val="center"/>
          </w:tcPr>
          <w:p w14:paraId="783E684B"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0D340D7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I</w:t>
            </w:r>
          </w:p>
        </w:tc>
        <w:tc>
          <w:tcPr>
            <w:tcW w:w="573" w:type="pct"/>
            <w:vAlign w:val="center"/>
          </w:tcPr>
          <w:p w14:paraId="20F570C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I</w:t>
            </w:r>
          </w:p>
        </w:tc>
        <w:tc>
          <w:tcPr>
            <w:tcW w:w="658" w:type="pct"/>
            <w:vAlign w:val="center"/>
          </w:tcPr>
          <w:p w14:paraId="02F3BD3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07D5608E" w14:textId="77777777" w:rsidTr="00957F03">
        <w:trPr>
          <w:cantSplit/>
          <w:trHeight w:val="20"/>
        </w:trPr>
        <w:tc>
          <w:tcPr>
            <w:tcW w:w="92" w:type="pct"/>
            <w:tcBorders>
              <w:right w:val="nil"/>
            </w:tcBorders>
            <w:vAlign w:val="center"/>
          </w:tcPr>
          <w:p w14:paraId="51B0AB79"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01AF3134"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38FF4F1D"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e. Pensiones y jubilaciones</w:t>
            </w:r>
          </w:p>
        </w:tc>
        <w:tc>
          <w:tcPr>
            <w:tcW w:w="569" w:type="pct"/>
            <w:vAlign w:val="center"/>
          </w:tcPr>
          <w:p w14:paraId="358AE05B"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J</w:t>
            </w:r>
          </w:p>
        </w:tc>
        <w:tc>
          <w:tcPr>
            <w:tcW w:w="712" w:type="pct"/>
            <w:vAlign w:val="center"/>
          </w:tcPr>
          <w:p w14:paraId="2BCDE53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J</w:t>
            </w:r>
          </w:p>
        </w:tc>
        <w:tc>
          <w:tcPr>
            <w:tcW w:w="569" w:type="pct"/>
            <w:vAlign w:val="center"/>
          </w:tcPr>
          <w:p w14:paraId="14DF46E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54AEB55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J</w:t>
            </w:r>
          </w:p>
        </w:tc>
        <w:tc>
          <w:tcPr>
            <w:tcW w:w="573" w:type="pct"/>
            <w:vAlign w:val="center"/>
          </w:tcPr>
          <w:p w14:paraId="4D6F0299"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J</w:t>
            </w:r>
          </w:p>
        </w:tc>
        <w:tc>
          <w:tcPr>
            <w:tcW w:w="658" w:type="pct"/>
            <w:vAlign w:val="center"/>
          </w:tcPr>
          <w:p w14:paraId="36C3926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11D0B286" w14:textId="77777777" w:rsidTr="00957F03">
        <w:trPr>
          <w:cantSplit/>
          <w:trHeight w:val="20"/>
        </w:trPr>
        <w:tc>
          <w:tcPr>
            <w:tcW w:w="92" w:type="pct"/>
            <w:tcBorders>
              <w:right w:val="nil"/>
            </w:tcBorders>
            <w:vAlign w:val="center"/>
          </w:tcPr>
          <w:p w14:paraId="1FE5CBDB"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4DCA40BD"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632264A1"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f. Obligaciones de cumplimiento de resolución jurisdiccional</w:t>
            </w:r>
          </w:p>
        </w:tc>
        <w:tc>
          <w:tcPr>
            <w:tcW w:w="569" w:type="pct"/>
            <w:vAlign w:val="center"/>
          </w:tcPr>
          <w:p w14:paraId="397B69C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L</w:t>
            </w:r>
          </w:p>
        </w:tc>
        <w:tc>
          <w:tcPr>
            <w:tcW w:w="712" w:type="pct"/>
            <w:vAlign w:val="center"/>
          </w:tcPr>
          <w:p w14:paraId="4E94CEDB"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L</w:t>
            </w:r>
          </w:p>
        </w:tc>
        <w:tc>
          <w:tcPr>
            <w:tcW w:w="569" w:type="pct"/>
            <w:vAlign w:val="center"/>
          </w:tcPr>
          <w:p w14:paraId="3DD074CF"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011E0D75"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L</w:t>
            </w:r>
          </w:p>
        </w:tc>
        <w:tc>
          <w:tcPr>
            <w:tcW w:w="573" w:type="pct"/>
            <w:vAlign w:val="center"/>
          </w:tcPr>
          <w:p w14:paraId="78F6F65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L</w:t>
            </w:r>
          </w:p>
        </w:tc>
        <w:tc>
          <w:tcPr>
            <w:tcW w:w="658" w:type="pct"/>
            <w:vAlign w:val="center"/>
          </w:tcPr>
          <w:p w14:paraId="3554D08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29A336DE" w14:textId="77777777" w:rsidTr="00957F03">
        <w:trPr>
          <w:cantSplit/>
          <w:trHeight w:val="20"/>
        </w:trPr>
        <w:tc>
          <w:tcPr>
            <w:tcW w:w="92" w:type="pct"/>
            <w:tcBorders>
              <w:right w:val="nil"/>
            </w:tcBorders>
            <w:vAlign w:val="center"/>
          </w:tcPr>
          <w:p w14:paraId="0E5D6C3D"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310E246C"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069808EC"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g. Aportaciones a la seguridad social</w:t>
            </w:r>
          </w:p>
        </w:tc>
        <w:tc>
          <w:tcPr>
            <w:tcW w:w="569" w:type="pct"/>
            <w:vAlign w:val="center"/>
          </w:tcPr>
          <w:p w14:paraId="119AF65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T</w:t>
            </w:r>
          </w:p>
        </w:tc>
        <w:tc>
          <w:tcPr>
            <w:tcW w:w="712" w:type="pct"/>
            <w:vAlign w:val="center"/>
          </w:tcPr>
          <w:p w14:paraId="00EA2335"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T</w:t>
            </w:r>
          </w:p>
        </w:tc>
        <w:tc>
          <w:tcPr>
            <w:tcW w:w="569" w:type="pct"/>
            <w:vAlign w:val="center"/>
          </w:tcPr>
          <w:p w14:paraId="31555E6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331461F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T</w:t>
            </w:r>
          </w:p>
        </w:tc>
        <w:tc>
          <w:tcPr>
            <w:tcW w:w="573" w:type="pct"/>
            <w:vAlign w:val="center"/>
          </w:tcPr>
          <w:p w14:paraId="2FFE914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T</w:t>
            </w:r>
          </w:p>
        </w:tc>
        <w:tc>
          <w:tcPr>
            <w:tcW w:w="658" w:type="pct"/>
            <w:vAlign w:val="center"/>
          </w:tcPr>
          <w:p w14:paraId="5417A1B3"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140B4DDC" w14:textId="77777777" w:rsidTr="00957F03">
        <w:trPr>
          <w:cantSplit/>
          <w:trHeight w:val="20"/>
        </w:trPr>
        <w:tc>
          <w:tcPr>
            <w:tcW w:w="92" w:type="pct"/>
            <w:tcBorders>
              <w:right w:val="nil"/>
            </w:tcBorders>
            <w:vAlign w:val="center"/>
          </w:tcPr>
          <w:p w14:paraId="757CB4EB"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4C358625"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3C680D23"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h. Aportaciones a fondos de estabilización</w:t>
            </w:r>
          </w:p>
        </w:tc>
        <w:tc>
          <w:tcPr>
            <w:tcW w:w="569" w:type="pct"/>
            <w:vAlign w:val="center"/>
          </w:tcPr>
          <w:p w14:paraId="7ECCCD6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Y</w:t>
            </w:r>
          </w:p>
        </w:tc>
        <w:tc>
          <w:tcPr>
            <w:tcW w:w="712" w:type="pct"/>
            <w:vAlign w:val="center"/>
          </w:tcPr>
          <w:p w14:paraId="11F1ED6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Y</w:t>
            </w:r>
          </w:p>
        </w:tc>
        <w:tc>
          <w:tcPr>
            <w:tcW w:w="569" w:type="pct"/>
            <w:vAlign w:val="center"/>
          </w:tcPr>
          <w:p w14:paraId="092C2B75"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7E8BE817"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Y</w:t>
            </w:r>
          </w:p>
        </w:tc>
        <w:tc>
          <w:tcPr>
            <w:tcW w:w="573" w:type="pct"/>
            <w:vAlign w:val="center"/>
          </w:tcPr>
          <w:p w14:paraId="5853AA39"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Y</w:t>
            </w:r>
          </w:p>
        </w:tc>
        <w:tc>
          <w:tcPr>
            <w:tcW w:w="658" w:type="pct"/>
            <w:vAlign w:val="center"/>
          </w:tcPr>
          <w:p w14:paraId="1CB62DE4"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5745E4" w14:paraId="6A6BAAAD" w14:textId="77777777" w:rsidTr="00957F03">
        <w:trPr>
          <w:cantSplit/>
          <w:trHeight w:val="20"/>
        </w:trPr>
        <w:tc>
          <w:tcPr>
            <w:tcW w:w="92" w:type="pct"/>
            <w:tcBorders>
              <w:right w:val="nil"/>
            </w:tcBorders>
            <w:vAlign w:val="center"/>
          </w:tcPr>
          <w:p w14:paraId="10B6B615"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91" w:type="pct"/>
            <w:tcBorders>
              <w:left w:val="nil"/>
              <w:right w:val="nil"/>
            </w:tcBorders>
            <w:vAlign w:val="center"/>
          </w:tcPr>
          <w:p w14:paraId="4C741035" w14:textId="77777777" w:rsidR="005745E4" w:rsidRPr="005745E4" w:rsidRDefault="005745E4" w:rsidP="000A3671">
            <w:pPr>
              <w:pStyle w:val="Texto"/>
              <w:spacing w:after="0" w:line="240" w:lineRule="auto"/>
              <w:ind w:firstLine="0"/>
              <w:rPr>
                <w:rFonts w:ascii="Times New Roman" w:hAnsi="Times New Roman" w:cs="Times New Roman"/>
                <w:sz w:val="20"/>
              </w:rPr>
            </w:pPr>
          </w:p>
        </w:tc>
        <w:tc>
          <w:tcPr>
            <w:tcW w:w="1166" w:type="pct"/>
            <w:tcBorders>
              <w:left w:val="nil"/>
            </w:tcBorders>
            <w:vAlign w:val="center"/>
          </w:tcPr>
          <w:p w14:paraId="1B9E8D29" w14:textId="77777777"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i. Aportaciones a fondos de inversión y reestructura de pensiones</w:t>
            </w:r>
          </w:p>
        </w:tc>
        <w:tc>
          <w:tcPr>
            <w:tcW w:w="569" w:type="pct"/>
            <w:vAlign w:val="center"/>
          </w:tcPr>
          <w:p w14:paraId="2C9A1172"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Z</w:t>
            </w:r>
          </w:p>
        </w:tc>
        <w:tc>
          <w:tcPr>
            <w:tcW w:w="712" w:type="pct"/>
            <w:vAlign w:val="center"/>
          </w:tcPr>
          <w:p w14:paraId="2D9C1B0E"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Z</w:t>
            </w:r>
          </w:p>
        </w:tc>
        <w:tc>
          <w:tcPr>
            <w:tcW w:w="569" w:type="pct"/>
            <w:vAlign w:val="center"/>
          </w:tcPr>
          <w:p w14:paraId="58C6BD5A"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(8 = 6 + 7)</w:t>
            </w:r>
          </w:p>
        </w:tc>
        <w:tc>
          <w:tcPr>
            <w:tcW w:w="570" w:type="pct"/>
            <w:vAlign w:val="center"/>
          </w:tcPr>
          <w:p w14:paraId="5B5B1AA8"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Z</w:t>
            </w:r>
          </w:p>
        </w:tc>
        <w:tc>
          <w:tcPr>
            <w:tcW w:w="573" w:type="pct"/>
            <w:vAlign w:val="center"/>
          </w:tcPr>
          <w:p w14:paraId="511A8DA0"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proofErr w:type="spellStart"/>
            <w:r w:rsidRPr="005745E4">
              <w:rPr>
                <w:rFonts w:ascii="Times New Roman" w:hAnsi="Times New Roman" w:cs="Times New Roman"/>
                <w:sz w:val="20"/>
              </w:rPr>
              <w:t>Pp</w:t>
            </w:r>
            <w:proofErr w:type="spellEnd"/>
            <w:r w:rsidRPr="005745E4">
              <w:rPr>
                <w:rFonts w:ascii="Times New Roman" w:hAnsi="Times New Roman" w:cs="Times New Roman"/>
                <w:sz w:val="20"/>
              </w:rPr>
              <w:t xml:space="preserve"> Z</w:t>
            </w:r>
          </w:p>
        </w:tc>
        <w:tc>
          <w:tcPr>
            <w:tcW w:w="658" w:type="pct"/>
            <w:vAlign w:val="center"/>
          </w:tcPr>
          <w:p w14:paraId="02B810DD" w14:textId="77777777" w:rsidR="005745E4" w:rsidRPr="005745E4" w:rsidRDefault="005745E4" w:rsidP="000A3671">
            <w:pPr>
              <w:pStyle w:val="Texto"/>
              <w:spacing w:after="0" w:line="240" w:lineRule="auto"/>
              <w:ind w:firstLine="0"/>
              <w:jc w:val="center"/>
              <w:rPr>
                <w:rFonts w:ascii="Times New Roman" w:hAnsi="Times New Roman" w:cs="Times New Roman"/>
                <w:sz w:val="20"/>
              </w:rPr>
            </w:pPr>
            <w:r w:rsidRPr="005745E4">
              <w:rPr>
                <w:rFonts w:ascii="Times New Roman" w:hAnsi="Times New Roman" w:cs="Times New Roman"/>
                <w:sz w:val="20"/>
              </w:rPr>
              <w:t>(11 = 8 - 9)</w:t>
            </w:r>
          </w:p>
        </w:tc>
      </w:tr>
      <w:tr w:rsidR="00957F03" w:rsidRPr="0089797E" w14:paraId="5A97EEBF" w14:textId="77777777" w:rsidTr="00957F03">
        <w:trPr>
          <w:cantSplit/>
          <w:trHeight w:val="20"/>
        </w:trPr>
        <w:tc>
          <w:tcPr>
            <w:tcW w:w="92" w:type="pct"/>
            <w:tcBorders>
              <w:right w:val="nil"/>
            </w:tcBorders>
            <w:vAlign w:val="center"/>
          </w:tcPr>
          <w:p w14:paraId="3F7F9820" w14:textId="77777777" w:rsidR="005745E4" w:rsidRPr="005745E4" w:rsidRDefault="005745E4" w:rsidP="000A3671">
            <w:pPr>
              <w:pStyle w:val="Texto"/>
              <w:spacing w:after="0" w:line="240" w:lineRule="auto"/>
              <w:ind w:firstLine="0"/>
              <w:rPr>
                <w:rFonts w:ascii="Times New Roman" w:hAnsi="Times New Roman" w:cs="Times New Roman"/>
                <w:b/>
                <w:sz w:val="20"/>
              </w:rPr>
            </w:pPr>
          </w:p>
        </w:tc>
        <w:tc>
          <w:tcPr>
            <w:tcW w:w="1257" w:type="pct"/>
            <w:gridSpan w:val="2"/>
            <w:tcBorders>
              <w:left w:val="nil"/>
            </w:tcBorders>
            <w:vAlign w:val="center"/>
          </w:tcPr>
          <w:p w14:paraId="1CFBD5F9" w14:textId="77777777" w:rsidR="005745E4" w:rsidRPr="005745E4" w:rsidRDefault="005745E4" w:rsidP="000A3671">
            <w:pPr>
              <w:pStyle w:val="Texto"/>
              <w:spacing w:after="0" w:line="240" w:lineRule="auto"/>
              <w:ind w:firstLine="0"/>
              <w:rPr>
                <w:rFonts w:ascii="Times New Roman" w:hAnsi="Times New Roman" w:cs="Times New Roman"/>
                <w:b/>
                <w:sz w:val="20"/>
              </w:rPr>
            </w:pPr>
            <w:r w:rsidRPr="005745E4">
              <w:rPr>
                <w:rFonts w:ascii="Times New Roman" w:hAnsi="Times New Roman" w:cs="Times New Roman"/>
                <w:b/>
                <w:sz w:val="20"/>
              </w:rPr>
              <w:t xml:space="preserve">I. Total del Egreso </w:t>
            </w:r>
          </w:p>
        </w:tc>
        <w:tc>
          <w:tcPr>
            <w:tcW w:w="569" w:type="pct"/>
            <w:vAlign w:val="center"/>
          </w:tcPr>
          <w:p w14:paraId="044C7CD7" w14:textId="77777777" w:rsidR="005745E4" w:rsidRPr="005745E4" w:rsidRDefault="005745E4" w:rsidP="000A3671">
            <w:pPr>
              <w:pStyle w:val="Texto"/>
              <w:spacing w:after="0" w:line="240" w:lineRule="auto"/>
              <w:ind w:firstLine="0"/>
              <w:jc w:val="center"/>
              <w:rPr>
                <w:rFonts w:ascii="Times New Roman" w:hAnsi="Times New Roman" w:cs="Times New Roman"/>
                <w:b/>
                <w:sz w:val="20"/>
                <w:lang w:val="en-US"/>
              </w:rPr>
            </w:pPr>
            <w:r w:rsidRPr="005745E4">
              <w:rPr>
                <w:rFonts w:ascii="Times New Roman" w:hAnsi="Times New Roman" w:cs="Times New Roman"/>
                <w:b/>
                <w:sz w:val="20"/>
                <w:lang w:val="en-US"/>
              </w:rPr>
              <w:t>I = (IA + IB + IC + ID + IE)</w:t>
            </w:r>
          </w:p>
        </w:tc>
        <w:tc>
          <w:tcPr>
            <w:tcW w:w="712" w:type="pct"/>
            <w:vAlign w:val="center"/>
          </w:tcPr>
          <w:p w14:paraId="055DED3F" w14:textId="77777777" w:rsidR="005745E4" w:rsidRPr="005745E4" w:rsidRDefault="005745E4" w:rsidP="000A3671">
            <w:pPr>
              <w:pStyle w:val="Texto"/>
              <w:spacing w:after="0" w:line="240" w:lineRule="auto"/>
              <w:ind w:firstLine="0"/>
              <w:jc w:val="center"/>
              <w:rPr>
                <w:rFonts w:ascii="Times New Roman" w:hAnsi="Times New Roman" w:cs="Times New Roman"/>
                <w:b/>
                <w:sz w:val="20"/>
                <w:lang w:val="en-US"/>
              </w:rPr>
            </w:pPr>
            <w:r w:rsidRPr="005745E4">
              <w:rPr>
                <w:rFonts w:ascii="Times New Roman" w:hAnsi="Times New Roman" w:cs="Times New Roman"/>
                <w:b/>
                <w:sz w:val="20"/>
                <w:lang w:val="en-US"/>
              </w:rPr>
              <w:t>I = (IA + IB + IC + ID + IE)</w:t>
            </w:r>
          </w:p>
        </w:tc>
        <w:tc>
          <w:tcPr>
            <w:tcW w:w="569" w:type="pct"/>
            <w:vAlign w:val="center"/>
          </w:tcPr>
          <w:p w14:paraId="7F6332A5" w14:textId="77777777" w:rsidR="005745E4" w:rsidRPr="005745E4" w:rsidRDefault="005745E4" w:rsidP="000A3671">
            <w:pPr>
              <w:pStyle w:val="Texto"/>
              <w:spacing w:after="0" w:line="240" w:lineRule="auto"/>
              <w:ind w:firstLine="0"/>
              <w:jc w:val="center"/>
              <w:rPr>
                <w:rFonts w:ascii="Times New Roman" w:hAnsi="Times New Roman" w:cs="Times New Roman"/>
                <w:b/>
                <w:sz w:val="20"/>
              </w:rPr>
            </w:pPr>
            <w:r w:rsidRPr="005745E4">
              <w:rPr>
                <w:rFonts w:ascii="Times New Roman" w:hAnsi="Times New Roman" w:cs="Times New Roman"/>
                <w:b/>
                <w:sz w:val="20"/>
              </w:rPr>
              <w:t>(8 = 6 + 7)</w:t>
            </w:r>
          </w:p>
        </w:tc>
        <w:tc>
          <w:tcPr>
            <w:tcW w:w="570" w:type="pct"/>
            <w:vAlign w:val="center"/>
          </w:tcPr>
          <w:p w14:paraId="1B9ADCF4" w14:textId="77777777" w:rsidR="005745E4" w:rsidRPr="005745E4" w:rsidRDefault="005745E4" w:rsidP="000A3671">
            <w:pPr>
              <w:pStyle w:val="Texto"/>
              <w:spacing w:after="0" w:line="240" w:lineRule="auto"/>
              <w:ind w:firstLine="0"/>
              <w:jc w:val="center"/>
              <w:rPr>
                <w:rFonts w:ascii="Times New Roman" w:hAnsi="Times New Roman" w:cs="Times New Roman"/>
                <w:b/>
                <w:sz w:val="20"/>
                <w:lang w:val="en-US"/>
              </w:rPr>
            </w:pPr>
            <w:r w:rsidRPr="005745E4">
              <w:rPr>
                <w:rFonts w:ascii="Times New Roman" w:hAnsi="Times New Roman" w:cs="Times New Roman"/>
                <w:b/>
                <w:sz w:val="20"/>
                <w:lang w:val="en-US"/>
              </w:rPr>
              <w:t>I = (IA + IB + IC + ID + IE)</w:t>
            </w:r>
          </w:p>
        </w:tc>
        <w:tc>
          <w:tcPr>
            <w:tcW w:w="573" w:type="pct"/>
            <w:vAlign w:val="center"/>
          </w:tcPr>
          <w:p w14:paraId="1F1B3D9B" w14:textId="77777777" w:rsidR="005745E4" w:rsidRPr="005745E4" w:rsidRDefault="005745E4" w:rsidP="000A3671">
            <w:pPr>
              <w:pStyle w:val="Texto"/>
              <w:spacing w:after="0" w:line="240" w:lineRule="auto"/>
              <w:ind w:firstLine="0"/>
              <w:jc w:val="center"/>
              <w:rPr>
                <w:rFonts w:ascii="Times New Roman" w:hAnsi="Times New Roman" w:cs="Times New Roman"/>
                <w:b/>
                <w:sz w:val="20"/>
                <w:lang w:val="en-US"/>
              </w:rPr>
            </w:pPr>
            <w:r w:rsidRPr="005745E4">
              <w:rPr>
                <w:rFonts w:ascii="Times New Roman" w:hAnsi="Times New Roman" w:cs="Times New Roman"/>
                <w:b/>
                <w:sz w:val="20"/>
                <w:lang w:val="en-US"/>
              </w:rPr>
              <w:t>I = (IA + IB + IC + ID + IE)</w:t>
            </w:r>
          </w:p>
        </w:tc>
        <w:tc>
          <w:tcPr>
            <w:tcW w:w="658" w:type="pct"/>
            <w:vAlign w:val="center"/>
          </w:tcPr>
          <w:p w14:paraId="7317294A" w14:textId="77777777" w:rsidR="005745E4" w:rsidRPr="005745E4" w:rsidRDefault="005745E4" w:rsidP="000A3671">
            <w:pPr>
              <w:pStyle w:val="Texto"/>
              <w:spacing w:after="0" w:line="240" w:lineRule="auto"/>
              <w:ind w:firstLine="0"/>
              <w:jc w:val="center"/>
              <w:rPr>
                <w:rFonts w:ascii="Times New Roman" w:hAnsi="Times New Roman" w:cs="Times New Roman"/>
                <w:b/>
                <w:sz w:val="20"/>
                <w:lang w:val="en-US"/>
              </w:rPr>
            </w:pPr>
            <w:r w:rsidRPr="005745E4">
              <w:rPr>
                <w:rFonts w:ascii="Times New Roman" w:hAnsi="Times New Roman" w:cs="Times New Roman"/>
                <w:b/>
                <w:sz w:val="20"/>
                <w:lang w:val="en-US"/>
              </w:rPr>
              <w:t>I = (IA + IB + IC + ID + IE)</w:t>
            </w:r>
          </w:p>
        </w:tc>
      </w:tr>
    </w:tbl>
    <w:p w14:paraId="689FD0A5" w14:textId="77777777" w:rsidR="00957F03" w:rsidRPr="00A22E0C" w:rsidRDefault="00957F03" w:rsidP="000A3671">
      <w:pPr>
        <w:pStyle w:val="Texto"/>
        <w:spacing w:after="0" w:line="240" w:lineRule="auto"/>
        <w:ind w:firstLine="0"/>
        <w:rPr>
          <w:rFonts w:ascii="Times New Roman" w:hAnsi="Times New Roman" w:cs="Times New Roman"/>
          <w:b/>
          <w:color w:val="000000"/>
          <w:sz w:val="20"/>
          <w:lang w:val="it-IT"/>
        </w:rPr>
      </w:pPr>
    </w:p>
    <w:p w14:paraId="11AF00C3" w14:textId="40ADDA63" w:rsidR="005745E4" w:rsidRPr="005745E4" w:rsidRDefault="005745E4" w:rsidP="000A3671">
      <w:pPr>
        <w:pStyle w:val="Texto"/>
        <w:spacing w:after="0" w:line="240" w:lineRule="auto"/>
        <w:ind w:firstLine="0"/>
        <w:rPr>
          <w:rFonts w:ascii="Times New Roman" w:hAnsi="Times New Roman" w:cs="Times New Roman"/>
          <w:b/>
          <w:color w:val="000000"/>
          <w:sz w:val="20"/>
        </w:rPr>
      </w:pPr>
      <w:proofErr w:type="spellStart"/>
      <w:r w:rsidRPr="005745E4">
        <w:rPr>
          <w:rFonts w:ascii="Times New Roman" w:hAnsi="Times New Roman" w:cs="Times New Roman"/>
          <w:b/>
          <w:color w:val="000000"/>
          <w:sz w:val="20"/>
        </w:rPr>
        <w:t>Pp</w:t>
      </w:r>
      <w:proofErr w:type="spellEnd"/>
      <w:r w:rsidRPr="005745E4">
        <w:rPr>
          <w:rFonts w:ascii="Times New Roman" w:hAnsi="Times New Roman" w:cs="Times New Roman"/>
          <w:b/>
          <w:color w:val="000000"/>
          <w:sz w:val="20"/>
        </w:rPr>
        <w:t>: Programa Presupuestario.</w:t>
      </w:r>
    </w:p>
    <w:p w14:paraId="5EC734A7" w14:textId="77777777" w:rsidR="00957F03" w:rsidRDefault="00957F03" w:rsidP="000A3671">
      <w:pPr>
        <w:pStyle w:val="Texto"/>
        <w:spacing w:after="0" w:line="240" w:lineRule="auto"/>
        <w:ind w:firstLine="0"/>
        <w:rPr>
          <w:rFonts w:ascii="Times New Roman" w:hAnsi="Times New Roman" w:cs="Times New Roman"/>
          <w:b/>
          <w:sz w:val="20"/>
        </w:rPr>
      </w:pPr>
    </w:p>
    <w:p w14:paraId="01BCF77C" w14:textId="56142B1F" w:rsidR="005745E4" w:rsidRPr="005745E4" w:rsidRDefault="005745E4" w:rsidP="000A3671">
      <w:pPr>
        <w:pStyle w:val="Texto"/>
        <w:spacing w:after="0" w:line="240" w:lineRule="auto"/>
        <w:ind w:firstLine="0"/>
        <w:rPr>
          <w:rFonts w:ascii="Times New Roman" w:hAnsi="Times New Roman" w:cs="Times New Roman"/>
          <w:b/>
          <w:sz w:val="20"/>
        </w:rPr>
      </w:pPr>
      <w:r w:rsidRPr="005745E4">
        <w:rPr>
          <w:rFonts w:ascii="Times New Roman" w:hAnsi="Times New Roman" w:cs="Times New Roman"/>
          <w:b/>
          <w:sz w:val="20"/>
        </w:rPr>
        <w:t>…</w:t>
      </w:r>
    </w:p>
    <w:p w14:paraId="496EFDD4" w14:textId="77777777" w:rsidR="005745E4" w:rsidRPr="005745E4" w:rsidRDefault="005745E4" w:rsidP="000A3671">
      <w:pPr>
        <w:pStyle w:val="Texto"/>
        <w:spacing w:after="0" w:line="240" w:lineRule="auto"/>
        <w:ind w:firstLine="0"/>
        <w:rPr>
          <w:rFonts w:ascii="Times New Roman" w:hAnsi="Times New Roman" w:cs="Times New Roman"/>
          <w:b/>
          <w:sz w:val="20"/>
        </w:rPr>
      </w:pPr>
    </w:p>
    <w:p w14:paraId="420C872F" w14:textId="1B3BD631" w:rsidR="005745E4" w:rsidRDefault="005745E4" w:rsidP="000A3671">
      <w:pPr>
        <w:pStyle w:val="ANOTACION"/>
        <w:spacing w:before="0" w:after="0" w:line="240" w:lineRule="auto"/>
        <w:rPr>
          <w:sz w:val="20"/>
        </w:rPr>
      </w:pPr>
      <w:r w:rsidRPr="005745E4">
        <w:rPr>
          <w:sz w:val="20"/>
        </w:rPr>
        <w:t>TRANSITORIOS</w:t>
      </w:r>
    </w:p>
    <w:p w14:paraId="6194E260" w14:textId="77777777" w:rsidR="00957F03" w:rsidRPr="005745E4" w:rsidRDefault="00957F03" w:rsidP="000A3671">
      <w:pPr>
        <w:pStyle w:val="ANOTACION"/>
        <w:spacing w:before="0" w:after="0" w:line="240" w:lineRule="auto"/>
        <w:jc w:val="both"/>
        <w:rPr>
          <w:sz w:val="20"/>
        </w:rPr>
      </w:pPr>
    </w:p>
    <w:p w14:paraId="75AAE665" w14:textId="77777777" w:rsidR="005745E4" w:rsidRPr="005745E4" w:rsidRDefault="005745E4" w:rsidP="000A3671">
      <w:pPr>
        <w:pStyle w:val="Texto"/>
        <w:spacing w:after="0" w:line="240" w:lineRule="auto"/>
        <w:ind w:firstLine="0"/>
        <w:rPr>
          <w:rFonts w:ascii="Times New Roman" w:hAnsi="Times New Roman" w:cs="Times New Roman"/>
          <w:sz w:val="20"/>
        </w:rPr>
      </w:pPr>
      <w:proofErr w:type="gramStart"/>
      <w:r w:rsidRPr="005745E4">
        <w:rPr>
          <w:rFonts w:ascii="Times New Roman" w:hAnsi="Times New Roman" w:cs="Times New Roman"/>
          <w:b/>
          <w:sz w:val="20"/>
        </w:rPr>
        <w:t>PRIMERO.-</w:t>
      </w:r>
      <w:proofErr w:type="gramEnd"/>
      <w:r w:rsidRPr="005745E4">
        <w:rPr>
          <w:rFonts w:ascii="Times New Roman" w:hAnsi="Times New Roman" w:cs="Times New Roman"/>
          <w:sz w:val="20"/>
        </w:rPr>
        <w:t xml:space="preserve"> El presente Acuerdo entrará en vigor al día siguiente de su publicación en el Diario Oficial de la Federación y su aplicación será obligatoria a partir del 1o.de enero de 2026.</w:t>
      </w:r>
    </w:p>
    <w:p w14:paraId="295D91FE" w14:textId="77777777" w:rsidR="00957F03" w:rsidRDefault="00957F03" w:rsidP="000A3671">
      <w:pPr>
        <w:pStyle w:val="Texto"/>
        <w:spacing w:after="0" w:line="240" w:lineRule="auto"/>
        <w:ind w:firstLine="0"/>
        <w:rPr>
          <w:rFonts w:ascii="Times New Roman" w:hAnsi="Times New Roman" w:cs="Times New Roman"/>
          <w:sz w:val="20"/>
        </w:rPr>
      </w:pPr>
    </w:p>
    <w:p w14:paraId="3855A61B" w14:textId="27BD6F24"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t>La información Programática, se presentará conforme fue autorizada en el Presupuesto de Egresos del ejercicio fiscal que corresponda.</w:t>
      </w:r>
    </w:p>
    <w:p w14:paraId="48A20747" w14:textId="77777777" w:rsidR="00957F03" w:rsidRDefault="00957F03" w:rsidP="000A3671">
      <w:pPr>
        <w:pStyle w:val="Texto"/>
        <w:spacing w:after="0" w:line="240" w:lineRule="auto"/>
        <w:ind w:firstLine="0"/>
        <w:rPr>
          <w:rFonts w:ascii="Times New Roman" w:hAnsi="Times New Roman" w:cs="Times New Roman"/>
          <w:b/>
          <w:sz w:val="20"/>
        </w:rPr>
      </w:pPr>
    </w:p>
    <w:p w14:paraId="48D22590" w14:textId="05B695EB" w:rsidR="005745E4" w:rsidRPr="005745E4" w:rsidRDefault="005745E4" w:rsidP="000A3671">
      <w:pPr>
        <w:pStyle w:val="Texto"/>
        <w:spacing w:after="0" w:line="240" w:lineRule="auto"/>
        <w:ind w:firstLine="0"/>
        <w:rPr>
          <w:rFonts w:ascii="Times New Roman" w:hAnsi="Times New Roman" w:cs="Times New Roman"/>
          <w:sz w:val="20"/>
        </w:rPr>
      </w:pPr>
      <w:proofErr w:type="gramStart"/>
      <w:r w:rsidRPr="005745E4">
        <w:rPr>
          <w:rFonts w:ascii="Times New Roman" w:hAnsi="Times New Roman" w:cs="Times New Roman"/>
          <w:b/>
          <w:sz w:val="20"/>
        </w:rPr>
        <w:t>SEGUNDO.-</w:t>
      </w:r>
      <w:proofErr w:type="gramEnd"/>
      <w:r w:rsidRPr="005745E4">
        <w:rPr>
          <w:rFonts w:ascii="Times New Roman" w:hAnsi="Times New Roman" w:cs="Times New Roman"/>
          <w:sz w:val="20"/>
        </w:rPr>
        <w:t xml:space="preserve"> Las Entidades Federativas, en cumplimiento a lo dispuesto por el artículo 7, segundo párrafo de la Ley General de Contabilidad Gubernamental, deberán publicar el presente Acuerdo en los medios oficiales de difusión escritos y electrónicos dentro de un plazo de 30 días hábiles siguientes a la publicación del presente en el Diario Oficial de la Federación.</w:t>
      </w:r>
    </w:p>
    <w:p w14:paraId="4CEED3EC" w14:textId="77777777" w:rsidR="00957F03" w:rsidRDefault="00957F03" w:rsidP="000A3671">
      <w:pPr>
        <w:pStyle w:val="Texto"/>
        <w:spacing w:after="0" w:line="240" w:lineRule="auto"/>
        <w:ind w:firstLine="0"/>
        <w:rPr>
          <w:rFonts w:ascii="Times New Roman" w:hAnsi="Times New Roman" w:cs="Times New Roman"/>
          <w:b/>
          <w:sz w:val="20"/>
        </w:rPr>
      </w:pPr>
    </w:p>
    <w:p w14:paraId="40F7D14A" w14:textId="0AFDFD65" w:rsidR="005745E4" w:rsidRPr="005745E4" w:rsidRDefault="005745E4" w:rsidP="000A3671">
      <w:pPr>
        <w:pStyle w:val="Texto"/>
        <w:spacing w:after="0" w:line="240" w:lineRule="auto"/>
        <w:ind w:firstLine="0"/>
        <w:rPr>
          <w:rFonts w:ascii="Times New Roman" w:hAnsi="Times New Roman" w:cs="Times New Roman"/>
          <w:sz w:val="20"/>
        </w:rPr>
      </w:pPr>
      <w:proofErr w:type="gramStart"/>
      <w:r w:rsidRPr="005745E4">
        <w:rPr>
          <w:rFonts w:ascii="Times New Roman" w:hAnsi="Times New Roman" w:cs="Times New Roman"/>
          <w:b/>
          <w:sz w:val="20"/>
        </w:rPr>
        <w:t>TERCERO.-</w:t>
      </w:r>
      <w:proofErr w:type="gramEnd"/>
      <w:r w:rsidRPr="005745E4">
        <w:rPr>
          <w:rFonts w:ascii="Times New Roman" w:hAnsi="Times New Roman" w:cs="Times New Roman"/>
          <w:sz w:val="20"/>
        </w:rPr>
        <w:t xml:space="preserve"> En términos del artículo 15 de la LGCG, la Secretaría Técnica del CONAC llevará un registro en una página de Internet de los actos que los entes públicos de las entidades federativas, municipios y demarcaciones territoriales de la Ciudad de México realicen para adoptar las decisiones del Consejo. Para tales efectos, los Consejos de Armonización Contable de las Entidades Federativas remitirán a la Secretaría Técnica la información relacionada con dichos actos a la dirección electrónica conac_sriotecnico@hacienda.gob.mx, dentro de un plazo de 15 días hábiles contados a partir de la conclusión del plazo fijado en el transitorio anterior.</w:t>
      </w:r>
    </w:p>
    <w:p w14:paraId="4AB0F859" w14:textId="77777777" w:rsidR="00957F03" w:rsidRDefault="00957F03" w:rsidP="000A3671">
      <w:pPr>
        <w:pStyle w:val="Texto"/>
        <w:spacing w:after="0" w:line="240" w:lineRule="auto"/>
        <w:ind w:firstLine="0"/>
        <w:rPr>
          <w:rFonts w:ascii="Times New Roman" w:hAnsi="Times New Roman" w:cs="Times New Roman"/>
          <w:sz w:val="20"/>
        </w:rPr>
      </w:pPr>
    </w:p>
    <w:p w14:paraId="65333704" w14:textId="77777777" w:rsidR="000A3671" w:rsidRDefault="000A3671">
      <w:pPr>
        <w:rPr>
          <w:rFonts w:ascii="Times New Roman" w:eastAsia="Times New Roman" w:hAnsi="Times New Roman" w:cs="Times New Roman"/>
          <w:sz w:val="20"/>
          <w:szCs w:val="20"/>
          <w:lang w:val="es-ES" w:eastAsia="es-ES"/>
        </w:rPr>
      </w:pPr>
      <w:r>
        <w:rPr>
          <w:rFonts w:ascii="Times New Roman" w:hAnsi="Times New Roman" w:cs="Times New Roman"/>
          <w:sz w:val="20"/>
        </w:rPr>
        <w:br w:type="page"/>
      </w:r>
    </w:p>
    <w:p w14:paraId="7E24E4C3" w14:textId="391B3E56" w:rsidR="005745E4" w:rsidRPr="005745E4" w:rsidRDefault="005745E4" w:rsidP="000A3671">
      <w:pPr>
        <w:pStyle w:val="Texto"/>
        <w:spacing w:after="0" w:line="240" w:lineRule="auto"/>
        <w:ind w:firstLine="0"/>
        <w:rPr>
          <w:rFonts w:ascii="Times New Roman" w:hAnsi="Times New Roman" w:cs="Times New Roman"/>
          <w:sz w:val="20"/>
        </w:rPr>
      </w:pPr>
      <w:r w:rsidRPr="005745E4">
        <w:rPr>
          <w:rFonts w:ascii="Times New Roman" w:hAnsi="Times New Roman" w:cs="Times New Roman"/>
          <w:sz w:val="20"/>
        </w:rPr>
        <w:lastRenderedPageBreak/>
        <w:t xml:space="preserve">En la Ciudad de México, siendo las catorce horas del día 25 de noviembre del año dos mil veinticinco, con fundamento en los artículos 11 de la Ley General de Contabilidad Gubernamental; 8 fracción IV y 23 fracción IX del Reglamento Interior de la Secretaría de Hacienda y Crédito Público y regla 20 de las Reglas de Operación del Consejo Nacional de Armonización Contable, el Titular de la Unidad de Contabilidad Gubernamental de la Subsecretaría de Egresos de la Secretaría de Hacienda y Crédito Público, en mi calidad de Secretario Técnico del Consejo Nacional de Armonización Contable, </w:t>
      </w:r>
      <w:r w:rsidRPr="005745E4">
        <w:rPr>
          <w:rFonts w:ascii="Times New Roman" w:hAnsi="Times New Roman" w:cs="Times New Roman"/>
          <w:b/>
          <w:sz w:val="20"/>
        </w:rPr>
        <w:t>HAGO CONSTAR Y CERTIFICO</w:t>
      </w:r>
      <w:r w:rsidRPr="005745E4">
        <w:rPr>
          <w:rFonts w:ascii="Times New Roman" w:hAnsi="Times New Roman" w:cs="Times New Roman"/>
          <w:sz w:val="20"/>
        </w:rPr>
        <w:t xml:space="preserve"> que el documento consistente en 4 fojas útiles, rubricadas y cotejadas, corresponde con el texto del Acuerdo por el que se reforma y adiciona el Manual de Contabilidad Gubernamental, aprobado por el Consejo Nacional de Armonización Contable, mismo que estuvo a la vista de los integrantes de dicho Consejo en su tercera sesión celebrada, en primera convocatoria, el 25 de noviembre del presente año, situación que se certifica para los efectos legales conducentes.- El Secretario Técnico del Consejo Nacional de Armonización Contable, Mtro. </w:t>
      </w:r>
      <w:r w:rsidRPr="005745E4">
        <w:rPr>
          <w:rFonts w:ascii="Times New Roman" w:hAnsi="Times New Roman" w:cs="Times New Roman"/>
          <w:b/>
          <w:sz w:val="20"/>
        </w:rPr>
        <w:t>Gerardo Almonte López</w:t>
      </w:r>
      <w:r w:rsidRPr="005745E4">
        <w:rPr>
          <w:rFonts w:ascii="Times New Roman" w:hAnsi="Times New Roman" w:cs="Times New Roman"/>
          <w:sz w:val="20"/>
        </w:rPr>
        <w:t>.- Rúbrica.</w:t>
      </w:r>
    </w:p>
    <w:p w14:paraId="5201F4B3" w14:textId="77777777" w:rsidR="007C2CE5" w:rsidRPr="005745E4" w:rsidRDefault="007C2CE5" w:rsidP="000A3671">
      <w:pPr>
        <w:spacing w:after="0" w:line="240" w:lineRule="auto"/>
        <w:jc w:val="both"/>
        <w:rPr>
          <w:rFonts w:ascii="Times New Roman" w:hAnsi="Times New Roman" w:cs="Times New Roman"/>
          <w:sz w:val="20"/>
          <w:szCs w:val="20"/>
        </w:rPr>
      </w:pPr>
    </w:p>
    <w:p w14:paraId="5BD4702E" w14:textId="77777777" w:rsidR="00C06C6A" w:rsidRPr="005745E4" w:rsidRDefault="00C06C6A" w:rsidP="000A3671">
      <w:pPr>
        <w:spacing w:after="0" w:line="240" w:lineRule="auto"/>
        <w:jc w:val="center"/>
        <w:rPr>
          <w:rFonts w:ascii="Times New Roman" w:hAnsi="Times New Roman" w:cs="Times New Roman"/>
          <w:b/>
          <w:sz w:val="20"/>
          <w:szCs w:val="20"/>
          <w:lang w:val="es-ES"/>
        </w:rPr>
      </w:pPr>
      <w:r w:rsidRPr="005745E4">
        <w:rPr>
          <w:rFonts w:ascii="Times New Roman" w:hAnsi="Times New Roman" w:cs="Times New Roman"/>
          <w:b/>
          <w:sz w:val="20"/>
          <w:szCs w:val="20"/>
          <w:lang w:val="es-ES"/>
        </w:rPr>
        <w:t>Transitorios</w:t>
      </w:r>
    </w:p>
    <w:p w14:paraId="7FE06A20" w14:textId="77777777" w:rsidR="00C06C6A" w:rsidRPr="005745E4" w:rsidRDefault="00C06C6A" w:rsidP="000A3671">
      <w:pPr>
        <w:spacing w:after="0" w:line="240" w:lineRule="auto"/>
        <w:jc w:val="both"/>
        <w:rPr>
          <w:rFonts w:ascii="Times New Roman" w:hAnsi="Times New Roman" w:cs="Times New Roman"/>
          <w:sz w:val="20"/>
          <w:szCs w:val="20"/>
          <w:lang w:val="es-ES"/>
        </w:rPr>
      </w:pPr>
    </w:p>
    <w:p w14:paraId="5F545BFD" w14:textId="77777777" w:rsidR="00C06C6A" w:rsidRPr="005745E4" w:rsidRDefault="00C06C6A" w:rsidP="000A3671">
      <w:pPr>
        <w:spacing w:after="0" w:line="240" w:lineRule="auto"/>
        <w:jc w:val="both"/>
        <w:rPr>
          <w:rFonts w:ascii="Times New Roman" w:hAnsi="Times New Roman" w:cs="Times New Roman"/>
          <w:sz w:val="20"/>
          <w:szCs w:val="20"/>
          <w:lang w:val="es-ES"/>
        </w:rPr>
      </w:pPr>
      <w:r w:rsidRPr="005745E4">
        <w:rPr>
          <w:rFonts w:ascii="Times New Roman" w:hAnsi="Times New Roman" w:cs="Times New Roman"/>
          <w:b/>
          <w:sz w:val="20"/>
          <w:szCs w:val="20"/>
          <w:lang w:val="es-ES"/>
        </w:rPr>
        <w:t>PRIMERO:</w:t>
      </w:r>
      <w:r w:rsidRPr="005745E4">
        <w:rPr>
          <w:rFonts w:ascii="Times New Roman" w:hAnsi="Times New Roman" w:cs="Times New Roman"/>
          <w:sz w:val="20"/>
          <w:szCs w:val="20"/>
          <w:lang w:val="es-ES"/>
        </w:rPr>
        <w:t xml:space="preserve"> Publíquese en la Gaceta Oficial de la Ciudad de México, para su debida observancia y aplicación.</w:t>
      </w:r>
    </w:p>
    <w:p w14:paraId="4259D73F" w14:textId="77777777" w:rsidR="00C06C6A" w:rsidRPr="005745E4" w:rsidRDefault="00C06C6A" w:rsidP="000A3671">
      <w:pPr>
        <w:spacing w:after="0" w:line="240" w:lineRule="auto"/>
        <w:jc w:val="both"/>
        <w:rPr>
          <w:rFonts w:ascii="Times New Roman" w:hAnsi="Times New Roman" w:cs="Times New Roman"/>
          <w:sz w:val="20"/>
          <w:szCs w:val="20"/>
          <w:lang w:val="es-ES"/>
        </w:rPr>
      </w:pPr>
    </w:p>
    <w:p w14:paraId="0BA359AA" w14:textId="5EDF0C1B" w:rsidR="00C06C6A" w:rsidRPr="005745E4" w:rsidRDefault="00C06C6A" w:rsidP="000A3671">
      <w:pPr>
        <w:spacing w:after="0" w:line="240" w:lineRule="auto"/>
        <w:jc w:val="both"/>
        <w:rPr>
          <w:rFonts w:ascii="Times New Roman" w:hAnsi="Times New Roman" w:cs="Times New Roman"/>
          <w:b/>
          <w:sz w:val="20"/>
          <w:szCs w:val="20"/>
        </w:rPr>
      </w:pPr>
      <w:r w:rsidRPr="005745E4">
        <w:rPr>
          <w:rFonts w:ascii="Times New Roman" w:hAnsi="Times New Roman" w:cs="Times New Roman"/>
          <w:b/>
          <w:sz w:val="20"/>
          <w:szCs w:val="20"/>
          <w:lang w:val="es-ES"/>
        </w:rPr>
        <w:t>SEGUNDO:</w:t>
      </w:r>
      <w:r w:rsidRPr="005745E4">
        <w:rPr>
          <w:rFonts w:ascii="Times New Roman" w:hAnsi="Times New Roman" w:cs="Times New Roman"/>
          <w:sz w:val="20"/>
          <w:szCs w:val="20"/>
          <w:lang w:val="es-ES"/>
        </w:rPr>
        <w:t xml:space="preserve"> El presente</w:t>
      </w:r>
      <w:r w:rsidR="00957F03" w:rsidRPr="00957F03">
        <w:t xml:space="preserve"> </w:t>
      </w:r>
      <w:r w:rsidR="00957F03" w:rsidRPr="00957F03">
        <w:rPr>
          <w:rFonts w:ascii="Times New Roman" w:hAnsi="Times New Roman" w:cs="Times New Roman"/>
          <w:sz w:val="20"/>
          <w:szCs w:val="20"/>
          <w:lang w:val="es-ES"/>
        </w:rPr>
        <w:t>Aviso por el cual se da a conocer el Acuerdo por el que se reforma y adiciona el Manual de Contabilidad Gubernamental</w:t>
      </w:r>
      <w:r w:rsidRPr="005745E4">
        <w:rPr>
          <w:rFonts w:ascii="Times New Roman" w:hAnsi="Times New Roman" w:cs="Times New Roman"/>
          <w:bCs/>
          <w:sz w:val="20"/>
          <w:szCs w:val="20"/>
          <w:lang w:val="es-ES"/>
        </w:rPr>
        <w:t>,</w:t>
      </w:r>
      <w:r w:rsidRPr="005745E4">
        <w:rPr>
          <w:rFonts w:ascii="Times New Roman" w:hAnsi="Times New Roman" w:cs="Times New Roman"/>
          <w:sz w:val="20"/>
          <w:szCs w:val="20"/>
          <w:lang w:val="es-ES"/>
        </w:rPr>
        <w:t xml:space="preserve"> iniciará su vigencia el día siguiente a su publicación en la Gaceta Oficial de la Ciudad de México y </w:t>
      </w:r>
      <w:r w:rsidR="00C42453">
        <w:rPr>
          <w:rFonts w:ascii="Times New Roman" w:hAnsi="Times New Roman" w:cs="Times New Roman"/>
          <w:sz w:val="20"/>
          <w:szCs w:val="20"/>
          <w:lang w:val="es-ES"/>
        </w:rPr>
        <w:t>su aplicación será obligatoria a partir del primero de enero de 2026.</w:t>
      </w:r>
    </w:p>
    <w:p w14:paraId="14B39711" w14:textId="77777777" w:rsidR="00C06C6A" w:rsidRPr="005745E4" w:rsidRDefault="00C06C6A" w:rsidP="000A3671">
      <w:pPr>
        <w:spacing w:after="0" w:line="240" w:lineRule="auto"/>
        <w:jc w:val="both"/>
        <w:rPr>
          <w:rFonts w:ascii="Times New Roman" w:hAnsi="Times New Roman" w:cs="Times New Roman"/>
          <w:sz w:val="20"/>
          <w:szCs w:val="20"/>
          <w:lang w:val="es-ES"/>
        </w:rPr>
      </w:pPr>
    </w:p>
    <w:p w14:paraId="48B72584" w14:textId="034C346B" w:rsidR="00C06C6A" w:rsidRPr="005745E4" w:rsidRDefault="00C06C6A" w:rsidP="0099016A">
      <w:pPr>
        <w:spacing w:after="0" w:line="240" w:lineRule="auto"/>
        <w:jc w:val="center"/>
        <w:rPr>
          <w:rFonts w:ascii="Times New Roman" w:hAnsi="Times New Roman" w:cs="Times New Roman"/>
          <w:sz w:val="20"/>
          <w:szCs w:val="20"/>
          <w:lang w:val="es-ES"/>
        </w:rPr>
      </w:pPr>
      <w:r w:rsidRPr="005745E4">
        <w:rPr>
          <w:rFonts w:ascii="Times New Roman" w:hAnsi="Times New Roman" w:cs="Times New Roman"/>
          <w:sz w:val="20"/>
          <w:szCs w:val="20"/>
          <w:lang w:val="es-ES"/>
        </w:rPr>
        <w:t>Ciudad de México,</w:t>
      </w:r>
      <w:r w:rsidR="002016CC" w:rsidRPr="005745E4">
        <w:rPr>
          <w:rFonts w:ascii="Times New Roman" w:hAnsi="Times New Roman" w:cs="Times New Roman"/>
          <w:sz w:val="20"/>
          <w:szCs w:val="20"/>
          <w:lang w:val="es-ES"/>
        </w:rPr>
        <w:t xml:space="preserve"> a </w:t>
      </w:r>
      <w:r w:rsidR="0089797E">
        <w:rPr>
          <w:rFonts w:ascii="Times New Roman" w:hAnsi="Times New Roman" w:cs="Times New Roman"/>
          <w:sz w:val="20"/>
          <w:szCs w:val="20"/>
          <w:lang w:val="es-ES"/>
        </w:rPr>
        <w:t>05</w:t>
      </w:r>
      <w:r w:rsidR="00B564E4" w:rsidRPr="005745E4">
        <w:rPr>
          <w:rFonts w:ascii="Times New Roman" w:hAnsi="Times New Roman" w:cs="Times New Roman"/>
          <w:sz w:val="20"/>
          <w:szCs w:val="20"/>
          <w:lang w:val="es-ES"/>
        </w:rPr>
        <w:t xml:space="preserve"> </w:t>
      </w:r>
      <w:r w:rsidRPr="005745E4">
        <w:rPr>
          <w:rFonts w:ascii="Times New Roman" w:hAnsi="Times New Roman" w:cs="Times New Roman"/>
          <w:sz w:val="20"/>
          <w:szCs w:val="20"/>
          <w:lang w:val="es-ES"/>
        </w:rPr>
        <w:t xml:space="preserve">de </w:t>
      </w:r>
      <w:r w:rsidR="00642947">
        <w:rPr>
          <w:rFonts w:ascii="Times New Roman" w:hAnsi="Times New Roman" w:cs="Times New Roman"/>
          <w:sz w:val="20"/>
          <w:szCs w:val="20"/>
          <w:lang w:val="es-ES"/>
        </w:rPr>
        <w:t>enero</w:t>
      </w:r>
      <w:r w:rsidR="00C42453">
        <w:rPr>
          <w:rFonts w:ascii="Times New Roman" w:hAnsi="Times New Roman" w:cs="Times New Roman"/>
          <w:sz w:val="20"/>
          <w:szCs w:val="20"/>
          <w:lang w:val="es-ES"/>
        </w:rPr>
        <w:t xml:space="preserve"> de</w:t>
      </w:r>
      <w:r w:rsidR="007D1651">
        <w:rPr>
          <w:rFonts w:ascii="Times New Roman" w:hAnsi="Times New Roman" w:cs="Times New Roman"/>
          <w:sz w:val="20"/>
          <w:szCs w:val="20"/>
          <w:lang w:val="es-ES"/>
        </w:rPr>
        <w:t xml:space="preserve"> 2026</w:t>
      </w:r>
      <w:r w:rsidRPr="005745E4">
        <w:rPr>
          <w:rFonts w:ascii="Times New Roman" w:hAnsi="Times New Roman" w:cs="Times New Roman"/>
          <w:sz w:val="20"/>
          <w:szCs w:val="20"/>
          <w:lang w:val="es-ES"/>
        </w:rPr>
        <w:t>.</w:t>
      </w:r>
    </w:p>
    <w:p w14:paraId="35271797" w14:textId="77777777" w:rsidR="00C06C6A" w:rsidRPr="005745E4" w:rsidRDefault="00C06C6A" w:rsidP="0099016A">
      <w:pPr>
        <w:spacing w:after="0" w:line="240" w:lineRule="auto"/>
        <w:jc w:val="center"/>
        <w:rPr>
          <w:rFonts w:ascii="Times New Roman" w:hAnsi="Times New Roman" w:cs="Times New Roman"/>
          <w:sz w:val="20"/>
          <w:szCs w:val="20"/>
          <w:lang w:val="es-ES"/>
        </w:rPr>
      </w:pPr>
    </w:p>
    <w:p w14:paraId="37C0BF24" w14:textId="77777777" w:rsidR="00C06C6A" w:rsidRPr="005745E4" w:rsidRDefault="00C06C6A" w:rsidP="000A3671">
      <w:pPr>
        <w:spacing w:after="0" w:line="240" w:lineRule="auto"/>
        <w:jc w:val="both"/>
        <w:rPr>
          <w:rFonts w:ascii="Times New Roman" w:hAnsi="Times New Roman" w:cs="Times New Roman"/>
          <w:sz w:val="20"/>
          <w:szCs w:val="20"/>
          <w:lang w:val="es-ES"/>
        </w:rPr>
      </w:pPr>
    </w:p>
    <w:p w14:paraId="7871A643" w14:textId="77777777" w:rsidR="00C06C6A" w:rsidRPr="005745E4" w:rsidRDefault="00C06C6A" w:rsidP="000A3671">
      <w:pPr>
        <w:spacing w:after="0" w:line="240" w:lineRule="auto"/>
        <w:jc w:val="both"/>
        <w:rPr>
          <w:rFonts w:ascii="Times New Roman" w:hAnsi="Times New Roman" w:cs="Times New Roman"/>
          <w:sz w:val="20"/>
          <w:szCs w:val="20"/>
          <w:lang w:val="es-ES"/>
        </w:rPr>
      </w:pPr>
    </w:p>
    <w:p w14:paraId="3B043E8B" w14:textId="77777777" w:rsidR="00C06C6A" w:rsidRPr="005745E4" w:rsidRDefault="00C06C6A" w:rsidP="000A3671">
      <w:pPr>
        <w:spacing w:after="0" w:line="240" w:lineRule="auto"/>
        <w:jc w:val="both"/>
        <w:rPr>
          <w:rFonts w:ascii="Times New Roman" w:hAnsi="Times New Roman" w:cs="Times New Roman"/>
          <w:sz w:val="20"/>
          <w:szCs w:val="20"/>
          <w:lang w:val="es-ES"/>
        </w:rPr>
      </w:pPr>
    </w:p>
    <w:p w14:paraId="2CE02B0C" w14:textId="106C45B1" w:rsidR="00C06C6A" w:rsidRPr="005745E4" w:rsidRDefault="00C06C6A" w:rsidP="000A3671">
      <w:pPr>
        <w:spacing w:after="0" w:line="240" w:lineRule="auto"/>
        <w:jc w:val="center"/>
        <w:rPr>
          <w:rFonts w:ascii="Times New Roman" w:hAnsi="Times New Roman" w:cs="Times New Roman"/>
          <w:b/>
          <w:sz w:val="20"/>
          <w:szCs w:val="20"/>
          <w:lang w:val="es-ES"/>
        </w:rPr>
      </w:pPr>
      <w:proofErr w:type="spellStart"/>
      <w:r w:rsidRPr="005745E4">
        <w:rPr>
          <w:rFonts w:ascii="Times New Roman" w:hAnsi="Times New Roman" w:cs="Times New Roman"/>
          <w:b/>
          <w:sz w:val="20"/>
          <w:szCs w:val="20"/>
          <w:lang w:val="es-ES"/>
        </w:rPr>
        <w:t>Act</w:t>
      </w:r>
      <w:proofErr w:type="spellEnd"/>
      <w:r w:rsidRPr="005745E4">
        <w:rPr>
          <w:rFonts w:ascii="Times New Roman" w:hAnsi="Times New Roman" w:cs="Times New Roman"/>
          <w:b/>
          <w:sz w:val="20"/>
          <w:szCs w:val="20"/>
          <w:lang w:val="es-ES"/>
        </w:rPr>
        <w:t>. María del Carmen Moreno Ramírez</w:t>
      </w:r>
    </w:p>
    <w:p w14:paraId="2EE028F4" w14:textId="77777777" w:rsidR="00C06C6A" w:rsidRPr="005745E4" w:rsidRDefault="00C06C6A" w:rsidP="000A3671">
      <w:pPr>
        <w:spacing w:after="0" w:line="240" w:lineRule="auto"/>
        <w:jc w:val="center"/>
        <w:rPr>
          <w:rFonts w:ascii="Times New Roman" w:hAnsi="Times New Roman" w:cs="Times New Roman"/>
          <w:sz w:val="20"/>
          <w:szCs w:val="20"/>
          <w:lang w:val="es-ES"/>
        </w:rPr>
      </w:pPr>
      <w:r w:rsidRPr="005745E4">
        <w:rPr>
          <w:rFonts w:ascii="Times New Roman" w:hAnsi="Times New Roman" w:cs="Times New Roman"/>
          <w:sz w:val="20"/>
          <w:szCs w:val="20"/>
          <w:lang w:val="es-ES"/>
        </w:rPr>
        <w:t xml:space="preserve">Directora General de Armonización Contable y Rendición de Cuentas y </w:t>
      </w:r>
      <w:proofErr w:type="gramStart"/>
      <w:r w:rsidRPr="005745E4">
        <w:rPr>
          <w:rFonts w:ascii="Times New Roman" w:hAnsi="Times New Roman" w:cs="Times New Roman"/>
          <w:sz w:val="20"/>
          <w:szCs w:val="20"/>
          <w:lang w:val="es-ES"/>
        </w:rPr>
        <w:t>Secretaria Técnica</w:t>
      </w:r>
      <w:proofErr w:type="gramEnd"/>
      <w:r w:rsidRPr="005745E4">
        <w:rPr>
          <w:rFonts w:ascii="Times New Roman" w:hAnsi="Times New Roman" w:cs="Times New Roman"/>
          <w:sz w:val="20"/>
          <w:szCs w:val="20"/>
          <w:lang w:val="es-ES"/>
        </w:rPr>
        <w:t xml:space="preserve"> del</w:t>
      </w:r>
    </w:p>
    <w:p w14:paraId="68839DCA" w14:textId="271BDC32" w:rsidR="00957F03" w:rsidRPr="00C42453" w:rsidRDefault="00C06C6A" w:rsidP="000A3671">
      <w:pPr>
        <w:spacing w:after="0" w:line="240" w:lineRule="auto"/>
        <w:jc w:val="center"/>
        <w:rPr>
          <w:rFonts w:ascii="Times New Roman" w:hAnsi="Times New Roman" w:cs="Times New Roman"/>
          <w:sz w:val="20"/>
          <w:szCs w:val="20"/>
          <w:lang w:val="es-ES"/>
        </w:rPr>
      </w:pPr>
      <w:r w:rsidRPr="005745E4">
        <w:rPr>
          <w:rFonts w:ascii="Times New Roman" w:hAnsi="Times New Roman" w:cs="Times New Roman"/>
          <w:sz w:val="20"/>
          <w:szCs w:val="20"/>
          <w:lang w:val="es-ES"/>
        </w:rPr>
        <w:t>Consejo de Armonización Contable de la Ciudad de México</w:t>
      </w:r>
    </w:p>
    <w:sectPr w:rsidR="00957F03" w:rsidRPr="00C42453" w:rsidSect="00C0412F">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B7BC" w14:textId="77777777" w:rsidR="00B071BE" w:rsidRDefault="00B071BE" w:rsidP="00D05348">
      <w:pPr>
        <w:spacing w:after="0" w:line="240" w:lineRule="auto"/>
      </w:pPr>
      <w:r>
        <w:separator/>
      </w:r>
    </w:p>
  </w:endnote>
  <w:endnote w:type="continuationSeparator" w:id="0">
    <w:p w14:paraId="3185D99E" w14:textId="77777777" w:rsidR="00B071BE" w:rsidRDefault="00B071BE" w:rsidP="00D0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6F53" w14:textId="77777777" w:rsidR="00B071BE" w:rsidRDefault="00B071BE" w:rsidP="00D05348">
      <w:pPr>
        <w:spacing w:after="0" w:line="240" w:lineRule="auto"/>
      </w:pPr>
      <w:r>
        <w:separator/>
      </w:r>
    </w:p>
  </w:footnote>
  <w:footnote w:type="continuationSeparator" w:id="0">
    <w:p w14:paraId="15C7BC9E" w14:textId="77777777" w:rsidR="00B071BE" w:rsidRDefault="00B071BE" w:rsidP="00D05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41B09"/>
    <w:multiLevelType w:val="hybridMultilevel"/>
    <w:tmpl w:val="4D2E2F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0FF6CE5"/>
    <w:multiLevelType w:val="hybridMultilevel"/>
    <w:tmpl w:val="4D2E2F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3BF3757"/>
    <w:multiLevelType w:val="hybridMultilevel"/>
    <w:tmpl w:val="4D2E2F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4343992">
    <w:abstractNumId w:val="0"/>
  </w:num>
  <w:num w:numId="2" w16cid:durableId="153229621">
    <w:abstractNumId w:val="1"/>
  </w:num>
  <w:num w:numId="3" w16cid:durableId="1940718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48"/>
    <w:rsid w:val="00002BD2"/>
    <w:rsid w:val="000177AA"/>
    <w:rsid w:val="00031CC5"/>
    <w:rsid w:val="00035469"/>
    <w:rsid w:val="00041514"/>
    <w:rsid w:val="000520AC"/>
    <w:rsid w:val="00052525"/>
    <w:rsid w:val="00066BE0"/>
    <w:rsid w:val="000813E7"/>
    <w:rsid w:val="00081AB4"/>
    <w:rsid w:val="000A3671"/>
    <w:rsid w:val="000A48D1"/>
    <w:rsid w:val="000B5B69"/>
    <w:rsid w:val="000C09BA"/>
    <w:rsid w:val="000C3239"/>
    <w:rsid w:val="000C3421"/>
    <w:rsid w:val="000C7564"/>
    <w:rsid w:val="000E0D16"/>
    <w:rsid w:val="00110B6F"/>
    <w:rsid w:val="0011351C"/>
    <w:rsid w:val="00153202"/>
    <w:rsid w:val="00154B25"/>
    <w:rsid w:val="00174A85"/>
    <w:rsid w:val="00180EE5"/>
    <w:rsid w:val="001A1A11"/>
    <w:rsid w:val="001A4540"/>
    <w:rsid w:val="001B60B2"/>
    <w:rsid w:val="001C3633"/>
    <w:rsid w:val="001C69D0"/>
    <w:rsid w:val="001E2074"/>
    <w:rsid w:val="001E7356"/>
    <w:rsid w:val="001F21F7"/>
    <w:rsid w:val="002016CC"/>
    <w:rsid w:val="00212306"/>
    <w:rsid w:val="00224394"/>
    <w:rsid w:val="0023094A"/>
    <w:rsid w:val="00251863"/>
    <w:rsid w:val="00254553"/>
    <w:rsid w:val="0025782A"/>
    <w:rsid w:val="002614BA"/>
    <w:rsid w:val="002642E8"/>
    <w:rsid w:val="002747A3"/>
    <w:rsid w:val="00281001"/>
    <w:rsid w:val="002A5A73"/>
    <w:rsid w:val="002C157E"/>
    <w:rsid w:val="002D2342"/>
    <w:rsid w:val="002F483C"/>
    <w:rsid w:val="00304BF3"/>
    <w:rsid w:val="00310C20"/>
    <w:rsid w:val="00311081"/>
    <w:rsid w:val="00314515"/>
    <w:rsid w:val="0033255F"/>
    <w:rsid w:val="00350591"/>
    <w:rsid w:val="003A17FA"/>
    <w:rsid w:val="003A296F"/>
    <w:rsid w:val="003A4A51"/>
    <w:rsid w:val="003B334C"/>
    <w:rsid w:val="003D4457"/>
    <w:rsid w:val="003E5B4A"/>
    <w:rsid w:val="003E5B52"/>
    <w:rsid w:val="003F48DB"/>
    <w:rsid w:val="003F5AD5"/>
    <w:rsid w:val="00407252"/>
    <w:rsid w:val="004146B3"/>
    <w:rsid w:val="00415E91"/>
    <w:rsid w:val="004165C9"/>
    <w:rsid w:val="00430123"/>
    <w:rsid w:val="004461EA"/>
    <w:rsid w:val="00446A9E"/>
    <w:rsid w:val="00483400"/>
    <w:rsid w:val="00497777"/>
    <w:rsid w:val="00497D0E"/>
    <w:rsid w:val="004C3874"/>
    <w:rsid w:val="004E11D1"/>
    <w:rsid w:val="004E7CD3"/>
    <w:rsid w:val="00510330"/>
    <w:rsid w:val="0051266E"/>
    <w:rsid w:val="005145A4"/>
    <w:rsid w:val="00514AED"/>
    <w:rsid w:val="00521863"/>
    <w:rsid w:val="00540C53"/>
    <w:rsid w:val="00545600"/>
    <w:rsid w:val="00553C5C"/>
    <w:rsid w:val="00563E11"/>
    <w:rsid w:val="00565657"/>
    <w:rsid w:val="0057206E"/>
    <w:rsid w:val="005745E4"/>
    <w:rsid w:val="005838AB"/>
    <w:rsid w:val="00584CFF"/>
    <w:rsid w:val="00597DC8"/>
    <w:rsid w:val="005A3B50"/>
    <w:rsid w:val="005D042E"/>
    <w:rsid w:val="005E53CF"/>
    <w:rsid w:val="006020BB"/>
    <w:rsid w:val="0063151E"/>
    <w:rsid w:val="00642947"/>
    <w:rsid w:val="00651F09"/>
    <w:rsid w:val="0066711A"/>
    <w:rsid w:val="00682FCF"/>
    <w:rsid w:val="006848E2"/>
    <w:rsid w:val="006A48A2"/>
    <w:rsid w:val="006E6A39"/>
    <w:rsid w:val="006E7484"/>
    <w:rsid w:val="006F31F7"/>
    <w:rsid w:val="0070167C"/>
    <w:rsid w:val="00705A09"/>
    <w:rsid w:val="00710456"/>
    <w:rsid w:val="0071567F"/>
    <w:rsid w:val="00733C25"/>
    <w:rsid w:val="00744DF0"/>
    <w:rsid w:val="007479B5"/>
    <w:rsid w:val="00776C51"/>
    <w:rsid w:val="007856AC"/>
    <w:rsid w:val="00786D0D"/>
    <w:rsid w:val="00790F86"/>
    <w:rsid w:val="0079512C"/>
    <w:rsid w:val="007A1928"/>
    <w:rsid w:val="007A2DFC"/>
    <w:rsid w:val="007C2CE5"/>
    <w:rsid w:val="007C5C46"/>
    <w:rsid w:val="007D1651"/>
    <w:rsid w:val="007E59C1"/>
    <w:rsid w:val="007F5A1C"/>
    <w:rsid w:val="00804477"/>
    <w:rsid w:val="00815652"/>
    <w:rsid w:val="00847823"/>
    <w:rsid w:val="0085662D"/>
    <w:rsid w:val="0087416C"/>
    <w:rsid w:val="008802C2"/>
    <w:rsid w:val="0089529C"/>
    <w:rsid w:val="0089797E"/>
    <w:rsid w:val="008A4012"/>
    <w:rsid w:val="008B1A73"/>
    <w:rsid w:val="008C76C1"/>
    <w:rsid w:val="008F08CC"/>
    <w:rsid w:val="00930101"/>
    <w:rsid w:val="00944DB4"/>
    <w:rsid w:val="00957F03"/>
    <w:rsid w:val="00964ABF"/>
    <w:rsid w:val="00984CB1"/>
    <w:rsid w:val="0099016A"/>
    <w:rsid w:val="009A299B"/>
    <w:rsid w:val="009A74F2"/>
    <w:rsid w:val="009B63C7"/>
    <w:rsid w:val="009E7693"/>
    <w:rsid w:val="009F2AC5"/>
    <w:rsid w:val="009F39DA"/>
    <w:rsid w:val="009F5173"/>
    <w:rsid w:val="00A05C17"/>
    <w:rsid w:val="00A114B4"/>
    <w:rsid w:val="00A20A01"/>
    <w:rsid w:val="00A21FE0"/>
    <w:rsid w:val="00A22E0C"/>
    <w:rsid w:val="00A3118E"/>
    <w:rsid w:val="00A35D50"/>
    <w:rsid w:val="00A44C20"/>
    <w:rsid w:val="00A6430A"/>
    <w:rsid w:val="00A6798E"/>
    <w:rsid w:val="00A7253E"/>
    <w:rsid w:val="00A75603"/>
    <w:rsid w:val="00B071BE"/>
    <w:rsid w:val="00B138B0"/>
    <w:rsid w:val="00B138CA"/>
    <w:rsid w:val="00B145E8"/>
    <w:rsid w:val="00B14C8A"/>
    <w:rsid w:val="00B3501E"/>
    <w:rsid w:val="00B434AE"/>
    <w:rsid w:val="00B45034"/>
    <w:rsid w:val="00B51E69"/>
    <w:rsid w:val="00B53E82"/>
    <w:rsid w:val="00B564E4"/>
    <w:rsid w:val="00B66A37"/>
    <w:rsid w:val="00B72179"/>
    <w:rsid w:val="00B730E6"/>
    <w:rsid w:val="00B82776"/>
    <w:rsid w:val="00B92816"/>
    <w:rsid w:val="00BA6622"/>
    <w:rsid w:val="00BB054D"/>
    <w:rsid w:val="00BB27F5"/>
    <w:rsid w:val="00BB2881"/>
    <w:rsid w:val="00BB6290"/>
    <w:rsid w:val="00BE1C19"/>
    <w:rsid w:val="00BF64A9"/>
    <w:rsid w:val="00C00FED"/>
    <w:rsid w:val="00C0412F"/>
    <w:rsid w:val="00C06C6A"/>
    <w:rsid w:val="00C07A93"/>
    <w:rsid w:val="00C26176"/>
    <w:rsid w:val="00C31B6C"/>
    <w:rsid w:val="00C42453"/>
    <w:rsid w:val="00C428F6"/>
    <w:rsid w:val="00C60B86"/>
    <w:rsid w:val="00C67182"/>
    <w:rsid w:val="00C76832"/>
    <w:rsid w:val="00C83640"/>
    <w:rsid w:val="00C84F11"/>
    <w:rsid w:val="00C915DB"/>
    <w:rsid w:val="00CA3093"/>
    <w:rsid w:val="00CB1C02"/>
    <w:rsid w:val="00CD05B0"/>
    <w:rsid w:val="00CD5099"/>
    <w:rsid w:val="00CE400C"/>
    <w:rsid w:val="00CE4FD8"/>
    <w:rsid w:val="00CE69E9"/>
    <w:rsid w:val="00CE6C61"/>
    <w:rsid w:val="00CF2E7B"/>
    <w:rsid w:val="00CF5FDB"/>
    <w:rsid w:val="00D00431"/>
    <w:rsid w:val="00D0124D"/>
    <w:rsid w:val="00D05348"/>
    <w:rsid w:val="00D15B31"/>
    <w:rsid w:val="00D24231"/>
    <w:rsid w:val="00D30B81"/>
    <w:rsid w:val="00D36645"/>
    <w:rsid w:val="00D3788F"/>
    <w:rsid w:val="00D466BC"/>
    <w:rsid w:val="00D637A2"/>
    <w:rsid w:val="00D73801"/>
    <w:rsid w:val="00D76188"/>
    <w:rsid w:val="00DA4BCD"/>
    <w:rsid w:val="00DB0ED4"/>
    <w:rsid w:val="00DB22D2"/>
    <w:rsid w:val="00DC569C"/>
    <w:rsid w:val="00DD05A8"/>
    <w:rsid w:val="00DD6110"/>
    <w:rsid w:val="00DE1A6B"/>
    <w:rsid w:val="00E1565B"/>
    <w:rsid w:val="00E35EFE"/>
    <w:rsid w:val="00E5589E"/>
    <w:rsid w:val="00E62D74"/>
    <w:rsid w:val="00E71B64"/>
    <w:rsid w:val="00E733DE"/>
    <w:rsid w:val="00E7424D"/>
    <w:rsid w:val="00EA34A1"/>
    <w:rsid w:val="00EE625D"/>
    <w:rsid w:val="00F17BC6"/>
    <w:rsid w:val="00F458E0"/>
    <w:rsid w:val="00F53EC8"/>
    <w:rsid w:val="00F57F55"/>
    <w:rsid w:val="00F64D41"/>
    <w:rsid w:val="00F702F1"/>
    <w:rsid w:val="00F733CF"/>
    <w:rsid w:val="00F92006"/>
    <w:rsid w:val="00FA6AEA"/>
    <w:rsid w:val="00FC1216"/>
    <w:rsid w:val="00FC4207"/>
    <w:rsid w:val="00FD56C9"/>
    <w:rsid w:val="00FF3628"/>
    <w:rsid w:val="00FF44AF"/>
    <w:rsid w:val="00FF6D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31F0"/>
  <w15:chartTrackingRefBased/>
  <w15:docId w15:val="{F5E1AC49-3D66-4B9B-A631-7B0A0F5E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53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5348"/>
  </w:style>
  <w:style w:type="paragraph" w:styleId="Piedepgina">
    <w:name w:val="footer"/>
    <w:basedOn w:val="Normal"/>
    <w:link w:val="PiedepginaCar"/>
    <w:uiPriority w:val="99"/>
    <w:unhideWhenUsed/>
    <w:rsid w:val="00D05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5348"/>
  </w:style>
  <w:style w:type="paragraph" w:styleId="Sinespaciado">
    <w:name w:val="No Spacing"/>
    <w:uiPriority w:val="1"/>
    <w:qFormat/>
    <w:rsid w:val="001E7356"/>
    <w:pPr>
      <w:spacing w:after="0" w:line="240" w:lineRule="auto"/>
    </w:pPr>
  </w:style>
  <w:style w:type="paragraph" w:styleId="Textodeglobo">
    <w:name w:val="Balloon Text"/>
    <w:basedOn w:val="Normal"/>
    <w:link w:val="TextodegloboCar"/>
    <w:uiPriority w:val="99"/>
    <w:semiHidden/>
    <w:unhideWhenUsed/>
    <w:rsid w:val="00776C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6C51"/>
    <w:rPr>
      <w:rFonts w:ascii="Segoe UI" w:hAnsi="Segoe UI" w:cs="Segoe UI"/>
      <w:sz w:val="18"/>
      <w:szCs w:val="18"/>
    </w:rPr>
  </w:style>
  <w:style w:type="character" w:styleId="Hipervnculo">
    <w:name w:val="Hyperlink"/>
    <w:basedOn w:val="Fuentedeprrafopredeter"/>
    <w:uiPriority w:val="99"/>
    <w:unhideWhenUsed/>
    <w:rsid w:val="00D36645"/>
    <w:rPr>
      <w:color w:val="0563C1" w:themeColor="hyperlink"/>
      <w:u w:val="single"/>
    </w:rPr>
  </w:style>
  <w:style w:type="paragraph" w:customStyle="1" w:styleId="Default">
    <w:name w:val="Default"/>
    <w:rsid w:val="00A44C20"/>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A44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B2881"/>
    <w:pPr>
      <w:spacing w:after="0" w:line="240" w:lineRule="auto"/>
    </w:pPr>
  </w:style>
  <w:style w:type="paragraph" w:customStyle="1" w:styleId="Texto">
    <w:name w:val="Texto"/>
    <w:basedOn w:val="Normal"/>
    <w:link w:val="TextoCar"/>
    <w:rsid w:val="005745E4"/>
    <w:pPr>
      <w:spacing w:after="101" w:line="216" w:lineRule="exact"/>
      <w:ind w:firstLine="288"/>
      <w:jc w:val="both"/>
    </w:pPr>
    <w:rPr>
      <w:rFonts w:ascii="Arial" w:eastAsia="Times New Roman" w:hAnsi="Arial" w:cs="Arial"/>
      <w:sz w:val="18"/>
      <w:szCs w:val="20"/>
      <w:lang w:val="es-ES" w:eastAsia="es-ES"/>
    </w:rPr>
  </w:style>
  <w:style w:type="paragraph" w:customStyle="1" w:styleId="ANOTACION">
    <w:name w:val="ANOTACION"/>
    <w:basedOn w:val="Normal"/>
    <w:link w:val="ANOTACIONCar"/>
    <w:rsid w:val="005745E4"/>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TextoCar">
    <w:name w:val="Texto Car"/>
    <w:link w:val="Texto"/>
    <w:locked/>
    <w:rsid w:val="005745E4"/>
    <w:rPr>
      <w:rFonts w:ascii="Arial" w:eastAsia="Times New Roman" w:hAnsi="Arial" w:cs="Arial"/>
      <w:sz w:val="18"/>
      <w:szCs w:val="20"/>
      <w:lang w:val="es-ES" w:eastAsia="es-ES"/>
    </w:rPr>
  </w:style>
  <w:style w:type="character" w:customStyle="1" w:styleId="ANOTACIONCar">
    <w:name w:val="ANOTACION Car"/>
    <w:link w:val="ANOTACION"/>
    <w:locked/>
    <w:rsid w:val="005745E4"/>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0520">
      <w:bodyDiv w:val="1"/>
      <w:marLeft w:val="0"/>
      <w:marRight w:val="0"/>
      <w:marTop w:val="0"/>
      <w:marBottom w:val="0"/>
      <w:divBdr>
        <w:top w:val="none" w:sz="0" w:space="0" w:color="auto"/>
        <w:left w:val="none" w:sz="0" w:space="0" w:color="auto"/>
        <w:bottom w:val="none" w:sz="0" w:space="0" w:color="auto"/>
        <w:right w:val="none" w:sz="0" w:space="0" w:color="auto"/>
      </w:divBdr>
    </w:div>
    <w:div w:id="326715963">
      <w:bodyDiv w:val="1"/>
      <w:marLeft w:val="0"/>
      <w:marRight w:val="0"/>
      <w:marTop w:val="0"/>
      <w:marBottom w:val="0"/>
      <w:divBdr>
        <w:top w:val="none" w:sz="0" w:space="0" w:color="auto"/>
        <w:left w:val="none" w:sz="0" w:space="0" w:color="auto"/>
        <w:bottom w:val="none" w:sz="0" w:space="0" w:color="auto"/>
        <w:right w:val="none" w:sz="0" w:space="0" w:color="auto"/>
      </w:divBdr>
    </w:div>
    <w:div w:id="423454056">
      <w:bodyDiv w:val="1"/>
      <w:marLeft w:val="0"/>
      <w:marRight w:val="0"/>
      <w:marTop w:val="0"/>
      <w:marBottom w:val="0"/>
      <w:divBdr>
        <w:top w:val="none" w:sz="0" w:space="0" w:color="auto"/>
        <w:left w:val="none" w:sz="0" w:space="0" w:color="auto"/>
        <w:bottom w:val="none" w:sz="0" w:space="0" w:color="auto"/>
        <w:right w:val="none" w:sz="0" w:space="0" w:color="auto"/>
      </w:divBdr>
    </w:div>
    <w:div w:id="425201098">
      <w:bodyDiv w:val="1"/>
      <w:marLeft w:val="0"/>
      <w:marRight w:val="0"/>
      <w:marTop w:val="0"/>
      <w:marBottom w:val="0"/>
      <w:divBdr>
        <w:top w:val="none" w:sz="0" w:space="0" w:color="auto"/>
        <w:left w:val="none" w:sz="0" w:space="0" w:color="auto"/>
        <w:bottom w:val="none" w:sz="0" w:space="0" w:color="auto"/>
        <w:right w:val="none" w:sz="0" w:space="0" w:color="auto"/>
      </w:divBdr>
    </w:div>
    <w:div w:id="813790233">
      <w:bodyDiv w:val="1"/>
      <w:marLeft w:val="0"/>
      <w:marRight w:val="0"/>
      <w:marTop w:val="0"/>
      <w:marBottom w:val="0"/>
      <w:divBdr>
        <w:top w:val="none" w:sz="0" w:space="0" w:color="auto"/>
        <w:left w:val="none" w:sz="0" w:space="0" w:color="auto"/>
        <w:bottom w:val="none" w:sz="0" w:space="0" w:color="auto"/>
        <w:right w:val="none" w:sz="0" w:space="0" w:color="auto"/>
      </w:divBdr>
    </w:div>
    <w:div w:id="951086415">
      <w:bodyDiv w:val="1"/>
      <w:marLeft w:val="0"/>
      <w:marRight w:val="0"/>
      <w:marTop w:val="0"/>
      <w:marBottom w:val="0"/>
      <w:divBdr>
        <w:top w:val="none" w:sz="0" w:space="0" w:color="auto"/>
        <w:left w:val="none" w:sz="0" w:space="0" w:color="auto"/>
        <w:bottom w:val="none" w:sz="0" w:space="0" w:color="auto"/>
        <w:right w:val="none" w:sz="0" w:space="0" w:color="auto"/>
      </w:divBdr>
    </w:div>
    <w:div w:id="1441409737">
      <w:bodyDiv w:val="1"/>
      <w:marLeft w:val="0"/>
      <w:marRight w:val="0"/>
      <w:marTop w:val="0"/>
      <w:marBottom w:val="0"/>
      <w:divBdr>
        <w:top w:val="none" w:sz="0" w:space="0" w:color="auto"/>
        <w:left w:val="none" w:sz="0" w:space="0" w:color="auto"/>
        <w:bottom w:val="none" w:sz="0" w:space="0" w:color="auto"/>
        <w:right w:val="none" w:sz="0" w:space="0" w:color="auto"/>
      </w:divBdr>
    </w:div>
    <w:div w:id="1608004390">
      <w:bodyDiv w:val="1"/>
      <w:marLeft w:val="0"/>
      <w:marRight w:val="0"/>
      <w:marTop w:val="0"/>
      <w:marBottom w:val="0"/>
      <w:divBdr>
        <w:top w:val="none" w:sz="0" w:space="0" w:color="auto"/>
        <w:left w:val="none" w:sz="0" w:space="0" w:color="auto"/>
        <w:bottom w:val="none" w:sz="0" w:space="0" w:color="auto"/>
        <w:right w:val="none" w:sz="0" w:space="0" w:color="auto"/>
      </w:divBdr>
    </w:div>
    <w:div w:id="1640308784">
      <w:bodyDiv w:val="1"/>
      <w:marLeft w:val="0"/>
      <w:marRight w:val="0"/>
      <w:marTop w:val="0"/>
      <w:marBottom w:val="0"/>
      <w:divBdr>
        <w:top w:val="none" w:sz="0" w:space="0" w:color="auto"/>
        <w:left w:val="none" w:sz="0" w:space="0" w:color="auto"/>
        <w:bottom w:val="none" w:sz="0" w:space="0" w:color="auto"/>
        <w:right w:val="none" w:sz="0" w:space="0" w:color="auto"/>
      </w:divBdr>
    </w:div>
    <w:div w:id="1710569086">
      <w:bodyDiv w:val="1"/>
      <w:marLeft w:val="0"/>
      <w:marRight w:val="0"/>
      <w:marTop w:val="0"/>
      <w:marBottom w:val="0"/>
      <w:divBdr>
        <w:top w:val="none" w:sz="0" w:space="0" w:color="auto"/>
        <w:left w:val="none" w:sz="0" w:space="0" w:color="auto"/>
        <w:bottom w:val="none" w:sz="0" w:space="0" w:color="auto"/>
        <w:right w:val="none" w:sz="0" w:space="0" w:color="auto"/>
      </w:divBdr>
    </w:div>
    <w:div w:id="1862547528">
      <w:bodyDiv w:val="1"/>
      <w:marLeft w:val="0"/>
      <w:marRight w:val="0"/>
      <w:marTop w:val="0"/>
      <w:marBottom w:val="0"/>
      <w:divBdr>
        <w:top w:val="none" w:sz="0" w:space="0" w:color="auto"/>
        <w:left w:val="none" w:sz="0" w:space="0" w:color="auto"/>
        <w:bottom w:val="none" w:sz="0" w:space="0" w:color="auto"/>
        <w:right w:val="none" w:sz="0" w:space="0" w:color="auto"/>
      </w:divBdr>
    </w:div>
    <w:div w:id="214230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49A41-707F-4D41-AA64-024092D9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2188</Words>
  <Characters>12037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Finanzas CDMX</cp:lastModifiedBy>
  <cp:revision>28</cp:revision>
  <cp:lastPrinted>2025-03-15T00:58:00Z</cp:lastPrinted>
  <dcterms:created xsi:type="dcterms:W3CDTF">2025-06-13T20:26:00Z</dcterms:created>
  <dcterms:modified xsi:type="dcterms:W3CDTF">2026-01-14T22:21:00Z</dcterms:modified>
</cp:coreProperties>
</file>